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540A8D" w14:textId="3D9538F6" w:rsidR="006D589A" w:rsidRDefault="006D589A" w:rsidP="006D589A">
      <w:pPr>
        <w:tabs>
          <w:tab w:val="left" w:pos="1985"/>
        </w:tabs>
        <w:spacing w:after="0"/>
        <w:ind w:left="2040" w:hangingChars="850" w:hanging="2040"/>
        <w:rPr>
          <w:rFonts w:ascii="Arial" w:hAnsi="Arial"/>
          <w:b/>
          <w:sz w:val="24"/>
        </w:rPr>
      </w:pPr>
      <w:r>
        <w:rPr>
          <w:rFonts w:ascii="Arial" w:hAnsi="Arial"/>
          <w:b/>
          <w:sz w:val="24"/>
        </w:rPr>
        <w:t>3GPP TSG-RAN WG2 Meeting #129</w:t>
      </w:r>
      <w:r>
        <w:rPr>
          <w:rFonts w:ascii="Arial" w:hAnsi="Arial"/>
          <w:b/>
          <w:sz w:val="24"/>
        </w:rPr>
        <w:tab/>
        <w:t>bis</w:t>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t>R2-250</w:t>
      </w:r>
      <w:r w:rsidR="002C703A">
        <w:rPr>
          <w:rFonts w:ascii="Arial" w:hAnsi="Arial"/>
          <w:b/>
          <w:sz w:val="24"/>
        </w:rPr>
        <w:t>1868</w:t>
      </w:r>
    </w:p>
    <w:p w14:paraId="2825AAA0" w14:textId="77777777" w:rsidR="006D589A" w:rsidRDefault="006D589A" w:rsidP="00B332B3">
      <w:pPr>
        <w:pStyle w:val="Header"/>
        <w:rPr>
          <w:noProof w:val="0"/>
          <w:sz w:val="24"/>
          <w:lang w:val="en-US"/>
        </w:rPr>
      </w:pPr>
      <w:r>
        <w:rPr>
          <w:noProof w:val="0"/>
          <w:sz w:val="24"/>
          <w:lang w:val="en-US"/>
        </w:rPr>
        <w:t>Wuhan, China, April 7</w:t>
      </w:r>
      <w:r>
        <w:rPr>
          <w:noProof w:val="0"/>
          <w:sz w:val="24"/>
          <w:vertAlign w:val="superscript"/>
          <w:lang w:val="en-US"/>
        </w:rPr>
        <w:t>th</w:t>
      </w:r>
      <w:r>
        <w:rPr>
          <w:noProof w:val="0"/>
          <w:sz w:val="24"/>
          <w:lang w:val="en-US"/>
        </w:rPr>
        <w:t xml:space="preserve"> – 11</w:t>
      </w:r>
      <w:r>
        <w:rPr>
          <w:noProof w:val="0"/>
          <w:sz w:val="24"/>
          <w:vertAlign w:val="superscript"/>
          <w:lang w:val="en-US"/>
        </w:rPr>
        <w:t>th</w:t>
      </w:r>
      <w:r>
        <w:rPr>
          <w:noProof w:val="0"/>
          <w:sz w:val="24"/>
          <w:lang w:val="en-US"/>
        </w:rPr>
        <w:t>, 2025</w:t>
      </w:r>
    </w:p>
    <w:p w14:paraId="47E40CA0" w14:textId="77777777" w:rsidR="00B332B3" w:rsidRDefault="00B332B3" w:rsidP="00B332B3">
      <w:pPr>
        <w:tabs>
          <w:tab w:val="left" w:pos="1985"/>
        </w:tabs>
        <w:spacing w:after="0"/>
        <w:rPr>
          <w:rFonts w:ascii="Arial" w:hAnsi="Arial"/>
          <w:b/>
          <w:sz w:val="24"/>
        </w:rPr>
      </w:pPr>
    </w:p>
    <w:p w14:paraId="50E859A7" w14:textId="2E38B210" w:rsidR="00181F12" w:rsidRDefault="00181F12" w:rsidP="00B332B3">
      <w:pPr>
        <w:tabs>
          <w:tab w:val="left" w:pos="1985"/>
        </w:tabs>
        <w:spacing w:after="0"/>
        <w:rPr>
          <w:rFonts w:ascii="Arial" w:hAnsi="Arial"/>
          <w:b/>
          <w:sz w:val="24"/>
        </w:rPr>
      </w:pPr>
      <w:r w:rsidRPr="00181F12">
        <w:rPr>
          <w:rFonts w:ascii="Arial" w:hAnsi="Arial"/>
          <w:b/>
          <w:sz w:val="24"/>
        </w:rPr>
        <w:t>Agenda item:</w:t>
      </w:r>
      <w:r w:rsidRPr="00181F12">
        <w:rPr>
          <w:rFonts w:ascii="Arial" w:hAnsi="Arial"/>
          <w:b/>
          <w:sz w:val="24"/>
        </w:rPr>
        <w:tab/>
      </w:r>
      <w:bookmarkStart w:id="0" w:name="Source"/>
      <w:bookmarkEnd w:id="0"/>
      <w:r w:rsidR="00501A8D">
        <w:rPr>
          <w:rFonts w:ascii="Arial" w:hAnsi="Arial"/>
          <w:b/>
          <w:sz w:val="24"/>
        </w:rPr>
        <w:t>8.5.4</w:t>
      </w:r>
    </w:p>
    <w:p w14:paraId="5013EA1A" w14:textId="77777777" w:rsidR="00B332B3" w:rsidRPr="00181F12" w:rsidRDefault="00B332B3" w:rsidP="00B332B3">
      <w:pPr>
        <w:tabs>
          <w:tab w:val="left" w:pos="1985"/>
        </w:tabs>
        <w:spacing w:after="0"/>
        <w:rPr>
          <w:rFonts w:ascii="Arial" w:hAnsi="Arial"/>
          <w:b/>
          <w:sz w:val="24"/>
        </w:rPr>
      </w:pPr>
    </w:p>
    <w:p w14:paraId="7CC43DD2" w14:textId="77777777" w:rsidR="00181F12" w:rsidRPr="00181F12" w:rsidRDefault="00181F12" w:rsidP="00240AE8">
      <w:pPr>
        <w:tabs>
          <w:tab w:val="left" w:pos="1985"/>
        </w:tabs>
        <w:rPr>
          <w:rFonts w:ascii="Arial" w:hAnsi="Arial"/>
          <w:b/>
          <w:sz w:val="24"/>
        </w:rPr>
      </w:pPr>
      <w:r w:rsidRPr="00181F12">
        <w:rPr>
          <w:rFonts w:ascii="Arial" w:hAnsi="Arial"/>
          <w:b/>
          <w:sz w:val="24"/>
        </w:rPr>
        <w:t>Source:</w:t>
      </w:r>
      <w:r w:rsidRPr="00181F12">
        <w:rPr>
          <w:rFonts w:ascii="Arial" w:hAnsi="Arial"/>
          <w:b/>
          <w:sz w:val="24"/>
        </w:rPr>
        <w:tab/>
        <w:t>Samsung</w:t>
      </w:r>
    </w:p>
    <w:p w14:paraId="0F849F8C" w14:textId="452DFF75" w:rsidR="00181F12" w:rsidRPr="00181F12" w:rsidRDefault="00181F12" w:rsidP="00240AE8">
      <w:pPr>
        <w:tabs>
          <w:tab w:val="left" w:pos="1985"/>
        </w:tabs>
        <w:rPr>
          <w:rFonts w:ascii="Arial" w:hAnsi="Arial"/>
          <w:b/>
          <w:sz w:val="24"/>
        </w:rPr>
      </w:pPr>
      <w:r w:rsidRPr="00181F12">
        <w:rPr>
          <w:rFonts w:ascii="Arial" w:hAnsi="Arial"/>
          <w:b/>
          <w:sz w:val="24"/>
        </w:rPr>
        <w:t>Title:</w:t>
      </w:r>
      <w:r w:rsidRPr="00181F12">
        <w:rPr>
          <w:rFonts w:ascii="Arial" w:hAnsi="Arial"/>
          <w:b/>
          <w:sz w:val="24"/>
        </w:rPr>
        <w:tab/>
      </w:r>
      <w:r>
        <w:rPr>
          <w:rFonts w:ascii="Arial" w:hAnsi="Arial"/>
          <w:b/>
          <w:sz w:val="24"/>
        </w:rPr>
        <w:t>Adaptation of common signal transmissions</w:t>
      </w:r>
    </w:p>
    <w:p w14:paraId="6DE973E1" w14:textId="77777777" w:rsidR="00181F12" w:rsidRPr="00181F12" w:rsidRDefault="00181F12" w:rsidP="00240AE8">
      <w:pPr>
        <w:tabs>
          <w:tab w:val="left" w:pos="1985"/>
        </w:tabs>
        <w:rPr>
          <w:rFonts w:ascii="Arial" w:hAnsi="Arial"/>
          <w:b/>
          <w:sz w:val="24"/>
        </w:rPr>
      </w:pPr>
      <w:r w:rsidRPr="00181F12">
        <w:rPr>
          <w:rFonts w:ascii="Arial" w:hAnsi="Arial"/>
          <w:b/>
          <w:sz w:val="24"/>
        </w:rPr>
        <w:t>Document for:</w:t>
      </w:r>
      <w:r w:rsidRPr="00181F12">
        <w:rPr>
          <w:rFonts w:ascii="Arial" w:hAnsi="Arial"/>
          <w:b/>
          <w:sz w:val="24"/>
        </w:rPr>
        <w:tab/>
        <w:t>Discussion and Decision</w:t>
      </w:r>
    </w:p>
    <w:p w14:paraId="177112E8" w14:textId="77777777" w:rsidR="002938B1" w:rsidRPr="00553559" w:rsidRDefault="002938B1"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768B19F7" w14:textId="629F7805" w:rsidR="001862CE" w:rsidRDefault="001862CE" w:rsidP="00277C50">
      <w:pPr>
        <w:jc w:val="both"/>
        <w:rPr>
          <w:rFonts w:ascii="Arial" w:eastAsiaTheme="minorEastAsia" w:hAnsi="Arial" w:cs="Arial"/>
        </w:rPr>
      </w:pPr>
      <w:r>
        <w:rPr>
          <w:rFonts w:ascii="Arial" w:eastAsiaTheme="minorEastAsia" w:hAnsi="Arial" w:cs="Arial"/>
        </w:rPr>
        <w:t xml:space="preserve">In this contribution we discuss the RAN2 aspects of </w:t>
      </w:r>
      <w:r w:rsidRPr="001862CE">
        <w:rPr>
          <w:rFonts w:ascii="Arial" w:eastAsiaTheme="minorEastAsia" w:hAnsi="Arial" w:cs="Arial"/>
        </w:rPr>
        <w:t>Paging clustering/bundling and PRACH adaptation in time domain</w:t>
      </w:r>
      <w:r>
        <w:rPr>
          <w:rFonts w:ascii="Arial" w:eastAsiaTheme="minorEastAsia" w:hAnsi="Arial" w:cs="Arial"/>
        </w:rPr>
        <w:t>.</w:t>
      </w:r>
    </w:p>
    <w:p w14:paraId="40403945" w14:textId="221E04F6" w:rsidR="00ED6838" w:rsidRDefault="00277C50"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675CB9C6" w14:textId="3FC5ACDE" w:rsidR="002A6CF8" w:rsidRPr="00B33DAA" w:rsidRDefault="00E05F7C" w:rsidP="00B33DAA">
      <w:pPr>
        <w:pStyle w:val="Heading2"/>
        <w:tabs>
          <w:tab w:val="num" w:pos="5526"/>
        </w:tabs>
        <w:ind w:left="576" w:hanging="576"/>
        <w:jc w:val="both"/>
        <w:rPr>
          <w:rFonts w:eastAsiaTheme="minorEastAsia" w:cs="Arial"/>
          <w:sz w:val="28"/>
        </w:rPr>
      </w:pPr>
      <w:r w:rsidRPr="00B33DAA">
        <w:rPr>
          <w:rFonts w:eastAsiaTheme="minorEastAsia" w:cs="Arial"/>
          <w:sz w:val="28"/>
        </w:rPr>
        <w:t>2.</w:t>
      </w:r>
      <w:r w:rsidR="00AE1FDB" w:rsidRPr="00B33DAA">
        <w:rPr>
          <w:rFonts w:eastAsiaTheme="minorEastAsia" w:cs="Arial"/>
          <w:sz w:val="28"/>
        </w:rPr>
        <w:t>1</w:t>
      </w:r>
      <w:r w:rsidRPr="00B33DAA">
        <w:rPr>
          <w:rFonts w:eastAsiaTheme="minorEastAsia" w:cs="Arial"/>
          <w:sz w:val="28"/>
        </w:rPr>
        <w:t xml:space="preserve">. </w:t>
      </w:r>
      <w:r w:rsidR="007132EA" w:rsidRPr="00B33DAA">
        <w:rPr>
          <w:rFonts w:eastAsiaTheme="minorEastAsia" w:cs="Arial"/>
          <w:sz w:val="28"/>
        </w:rPr>
        <w:t>P</w:t>
      </w:r>
      <w:r w:rsidR="006D328B" w:rsidRPr="00B33DAA">
        <w:rPr>
          <w:rFonts w:eastAsiaTheme="minorEastAsia" w:cs="Arial"/>
          <w:sz w:val="28"/>
        </w:rPr>
        <w:t>aging clustering/bundling</w:t>
      </w:r>
      <w:r w:rsidR="005E4174">
        <w:rPr>
          <w:rFonts w:eastAsiaTheme="minorEastAsia" w:cs="Arial"/>
          <w:sz w:val="28"/>
        </w:rPr>
        <w:t>/adaptation</w:t>
      </w:r>
    </w:p>
    <w:p w14:paraId="089FF17E" w14:textId="0306814F" w:rsidR="002A6CF8" w:rsidRPr="002A6CF8" w:rsidRDefault="0053618A" w:rsidP="002A6CF8">
      <w:pPr>
        <w:jc w:val="both"/>
        <w:rPr>
          <w:rFonts w:ascii="Arial" w:eastAsiaTheme="minorEastAsia" w:hAnsi="Arial" w:cs="Arial"/>
          <w:u w:val="single"/>
          <w:lang w:val="en-GB"/>
        </w:rPr>
      </w:pPr>
      <w:r>
        <w:rPr>
          <w:rFonts w:ascii="Arial" w:eastAsiaTheme="minorEastAsia" w:hAnsi="Arial" w:cs="Arial"/>
          <w:lang w:val="en-GB"/>
        </w:rPr>
        <w:t xml:space="preserve">RAN2 has agreed </w:t>
      </w:r>
      <w:r w:rsidRPr="0053618A">
        <w:rPr>
          <w:rFonts w:ascii="Arial" w:eastAsiaTheme="minorEastAsia" w:hAnsi="Arial" w:cs="Arial"/>
          <w:lang w:val="en-GB"/>
        </w:rPr>
        <w:t xml:space="preserve">option-b </w:t>
      </w:r>
      <w:r>
        <w:rPr>
          <w:rFonts w:ascii="Arial" w:eastAsiaTheme="minorEastAsia" w:hAnsi="Arial" w:cs="Arial"/>
          <w:lang w:val="en-GB"/>
        </w:rPr>
        <w:t xml:space="preserve">(i.e. </w:t>
      </w:r>
      <w:r w:rsidRPr="0053618A">
        <w:rPr>
          <w:rFonts w:ascii="Arial" w:eastAsiaTheme="minorEastAsia" w:hAnsi="Arial" w:cs="Arial"/>
          <w:lang w:val="en-GB"/>
        </w:rPr>
        <w:t>Extension of N and Ns) as baseline for R19 NES paging enhancement</w:t>
      </w:r>
      <w:r w:rsidR="00E65072">
        <w:rPr>
          <w:rFonts w:ascii="Arial" w:eastAsiaTheme="minorEastAsia" w:hAnsi="Arial" w:cs="Arial"/>
          <w:lang w:val="en-GB"/>
        </w:rPr>
        <w:t xml:space="preserve"> for paging clustering/bundling</w:t>
      </w:r>
      <w:r>
        <w:rPr>
          <w:rFonts w:ascii="Arial" w:eastAsiaTheme="minorEastAsia" w:hAnsi="Arial" w:cs="Arial"/>
          <w:lang w:val="en-GB"/>
        </w:rPr>
        <w:t>.</w:t>
      </w:r>
    </w:p>
    <w:p w14:paraId="75FB770C" w14:textId="0E84EB2A" w:rsidR="00AE7E9E" w:rsidRDefault="0053618A" w:rsidP="00C01E08">
      <w:pPr>
        <w:pStyle w:val="BodyText"/>
        <w:rPr>
          <w:rFonts w:ascii="Arial" w:hAnsi="Arial" w:cs="Arial"/>
        </w:rPr>
      </w:pPr>
      <w:r>
        <w:rPr>
          <w:rFonts w:ascii="Arial" w:hAnsi="Arial" w:cs="Arial"/>
        </w:rPr>
        <w:t xml:space="preserve">In option-b POs are </w:t>
      </w:r>
      <w:r w:rsidR="002A6CF8">
        <w:rPr>
          <w:rFonts w:ascii="Arial" w:hAnsi="Arial" w:cs="Arial"/>
        </w:rPr>
        <w:t>cluster</w:t>
      </w:r>
      <w:r>
        <w:rPr>
          <w:rFonts w:ascii="Arial" w:hAnsi="Arial" w:cs="Arial"/>
        </w:rPr>
        <w:t xml:space="preserve">ed </w:t>
      </w:r>
      <w:r w:rsidR="002A6CF8">
        <w:rPr>
          <w:rFonts w:ascii="Arial" w:hAnsi="Arial" w:cs="Arial"/>
        </w:rPr>
        <w:t xml:space="preserve">at the beginning of DRX cycle </w:t>
      </w:r>
      <w:r>
        <w:rPr>
          <w:rFonts w:ascii="Arial" w:hAnsi="Arial" w:cs="Arial"/>
        </w:rPr>
        <w:t>by</w:t>
      </w:r>
      <w:r w:rsidR="00ED4FC0" w:rsidRPr="00ED4FC0">
        <w:rPr>
          <w:rFonts w:ascii="Arial" w:hAnsi="Arial" w:cs="Arial"/>
        </w:rPr>
        <w:t xml:space="preserve"> e</w:t>
      </w:r>
      <w:r w:rsidR="00290A44" w:rsidRPr="00ED4FC0">
        <w:rPr>
          <w:rFonts w:ascii="Arial" w:hAnsi="Arial" w:cs="Arial"/>
        </w:rPr>
        <w:t>xtend</w:t>
      </w:r>
      <w:r>
        <w:rPr>
          <w:rFonts w:ascii="Arial" w:hAnsi="Arial" w:cs="Arial"/>
        </w:rPr>
        <w:t>ing</w:t>
      </w:r>
      <w:r w:rsidR="00290A44" w:rsidRPr="00ED4FC0">
        <w:rPr>
          <w:rFonts w:ascii="Arial" w:hAnsi="Arial" w:cs="Arial"/>
        </w:rPr>
        <w:t xml:space="preserve"> the values of N to have increased interval between PFs</w:t>
      </w:r>
      <w:r w:rsidR="00ED4FC0" w:rsidRPr="00ED4FC0">
        <w:rPr>
          <w:rFonts w:ascii="Arial" w:hAnsi="Arial" w:cs="Arial"/>
        </w:rPr>
        <w:t xml:space="preserve"> (e</w:t>
      </w:r>
      <w:r w:rsidR="00290A44" w:rsidRPr="00ED4FC0">
        <w:rPr>
          <w:rFonts w:ascii="Arial" w:hAnsi="Arial" w:cs="Arial"/>
        </w:rPr>
        <w:t xml:space="preserve">.g. </w:t>
      </w:r>
      <w:r w:rsidR="001862CE">
        <w:rPr>
          <w:rFonts w:ascii="Arial" w:hAnsi="Arial" w:cs="Arial"/>
        </w:rPr>
        <w:t xml:space="preserve">T/32, </w:t>
      </w:r>
      <w:r w:rsidR="00290A44" w:rsidRPr="00ED4FC0">
        <w:rPr>
          <w:rFonts w:ascii="Arial" w:hAnsi="Arial" w:cs="Arial"/>
        </w:rPr>
        <w:t>T/64, T/128 ...</w:t>
      </w:r>
      <w:r w:rsidR="00ED4FC0" w:rsidRPr="00ED4FC0">
        <w:rPr>
          <w:rFonts w:ascii="Arial" w:hAnsi="Arial" w:cs="Arial"/>
        </w:rPr>
        <w:t>) and c</w:t>
      </w:r>
      <w:r w:rsidR="00290A44" w:rsidRPr="00ED4FC0">
        <w:rPr>
          <w:rFonts w:ascii="Arial" w:hAnsi="Arial" w:cs="Arial"/>
        </w:rPr>
        <w:t>ompensat</w:t>
      </w:r>
      <w:r w:rsidR="00ED4FC0" w:rsidRPr="00ED4FC0">
        <w:rPr>
          <w:rFonts w:ascii="Arial" w:hAnsi="Arial" w:cs="Arial"/>
        </w:rPr>
        <w:t xml:space="preserve">ing </w:t>
      </w:r>
      <w:r w:rsidR="00290A44" w:rsidRPr="00ED4FC0">
        <w:rPr>
          <w:rFonts w:ascii="Arial" w:hAnsi="Arial" w:cs="Arial"/>
        </w:rPr>
        <w:t>decrease in number of PFs by increasing POs per PF</w:t>
      </w:r>
      <w:r w:rsidR="00ED4FC0" w:rsidRPr="00ED4FC0">
        <w:rPr>
          <w:rFonts w:ascii="Arial" w:hAnsi="Arial" w:cs="Arial"/>
        </w:rPr>
        <w:t xml:space="preserve">. </w:t>
      </w:r>
      <w:r w:rsidR="00EE1C65">
        <w:rPr>
          <w:rFonts w:ascii="Arial" w:hAnsi="Arial" w:cs="Arial"/>
        </w:rPr>
        <w:t xml:space="preserve">For example, </w:t>
      </w:r>
      <w:r w:rsidR="003E4D54">
        <w:rPr>
          <w:rFonts w:ascii="Arial" w:hAnsi="Arial" w:cs="Arial"/>
        </w:rPr>
        <w:t>let’s</w:t>
      </w:r>
      <w:r w:rsidR="00EE1C65">
        <w:rPr>
          <w:rFonts w:ascii="Arial" w:hAnsi="Arial" w:cs="Arial"/>
        </w:rPr>
        <w:t xml:space="preserve"> say 32 POs are needed in a DRX cycle to meet the paging load in a cell. </w:t>
      </w:r>
      <w:r w:rsidR="002A6CF8">
        <w:rPr>
          <w:rFonts w:ascii="Arial" w:hAnsi="Arial" w:cs="Arial"/>
        </w:rPr>
        <w:t>N</w:t>
      </w:r>
      <w:r w:rsidR="00EE1C65">
        <w:rPr>
          <w:rFonts w:ascii="Arial" w:hAnsi="Arial" w:cs="Arial"/>
        </w:rPr>
        <w:t>etwork can configure 1 PF in DRX cycle and 32 POs per PF.</w:t>
      </w:r>
    </w:p>
    <w:p w14:paraId="5948B6B5" w14:textId="45C139A9" w:rsidR="0053618A" w:rsidRDefault="00AE7E9E" w:rsidP="00C01E08">
      <w:pPr>
        <w:pStyle w:val="BodyText"/>
        <w:rPr>
          <w:rFonts w:ascii="Arial" w:hAnsi="Arial" w:cs="Arial"/>
        </w:rPr>
      </w:pPr>
      <w:r>
        <w:rPr>
          <w:rFonts w:ascii="Arial" w:hAnsi="Arial" w:cs="Arial"/>
        </w:rPr>
        <w:t xml:space="preserve">If cell supports </w:t>
      </w:r>
      <w:r w:rsidR="006D328B" w:rsidRPr="006D328B">
        <w:rPr>
          <w:rFonts w:ascii="Arial" w:hAnsi="Arial" w:cs="Arial"/>
        </w:rPr>
        <w:t>paging clustering/bundling</w:t>
      </w:r>
      <w:r>
        <w:rPr>
          <w:rFonts w:ascii="Arial" w:hAnsi="Arial" w:cs="Arial"/>
        </w:rPr>
        <w:t xml:space="preserve">, </w:t>
      </w:r>
    </w:p>
    <w:p w14:paraId="11364028" w14:textId="27A8A2F5" w:rsidR="0053618A" w:rsidRPr="001862CE" w:rsidRDefault="00AE7E9E" w:rsidP="0053618A">
      <w:pPr>
        <w:pStyle w:val="BodyText"/>
        <w:numPr>
          <w:ilvl w:val="0"/>
          <w:numId w:val="23"/>
        </w:numPr>
        <w:rPr>
          <w:rFonts w:ascii="Arial" w:hAnsi="Arial" w:cs="Arial"/>
        </w:rPr>
      </w:pPr>
      <w:r w:rsidRPr="001862CE">
        <w:rPr>
          <w:rFonts w:ascii="Arial" w:hAnsi="Arial" w:cs="Arial"/>
        </w:rPr>
        <w:t>it configures new parameters N’ and Ns’</w:t>
      </w:r>
      <w:r w:rsidR="001862CE" w:rsidRPr="001862CE">
        <w:rPr>
          <w:rFonts w:ascii="Arial" w:hAnsi="Arial" w:cs="Arial"/>
        </w:rPr>
        <w:t xml:space="preserve"> for indicating number of paging frames and number of POs for UEs supporting paging clustering/bundling</w:t>
      </w:r>
      <w:r w:rsidRPr="001862CE">
        <w:rPr>
          <w:rFonts w:ascii="Arial" w:hAnsi="Arial" w:cs="Arial"/>
        </w:rPr>
        <w:t xml:space="preserve">. </w:t>
      </w:r>
    </w:p>
    <w:p w14:paraId="18ABF9EA" w14:textId="57ACFE1E" w:rsidR="0053618A" w:rsidRDefault="0053618A" w:rsidP="0053618A">
      <w:pPr>
        <w:pStyle w:val="BodyText"/>
        <w:numPr>
          <w:ilvl w:val="0"/>
          <w:numId w:val="23"/>
        </w:numPr>
        <w:rPr>
          <w:rFonts w:ascii="Arial" w:hAnsi="Arial" w:cs="Arial"/>
        </w:rPr>
      </w:pPr>
      <w:r w:rsidRPr="0053618A">
        <w:rPr>
          <w:rFonts w:ascii="Arial" w:hAnsi="Arial" w:cs="Arial"/>
        </w:rPr>
        <w:t xml:space="preserve">Starting PDCCH monitoring occasion number </w:t>
      </w:r>
      <w:r w:rsidR="0098000D">
        <w:rPr>
          <w:rFonts w:ascii="Arial" w:hAnsi="Arial" w:cs="Arial"/>
        </w:rPr>
        <w:t>(</w:t>
      </w:r>
      <w:r w:rsidR="0098000D" w:rsidRPr="0098000D">
        <w:rPr>
          <w:rFonts w:ascii="Arial" w:hAnsi="Arial" w:cs="Arial"/>
          <w:lang w:val="en-GB"/>
        </w:rPr>
        <w:t>firstPDCCH-MonitoringOccasionOfPO’</w:t>
      </w:r>
      <w:r w:rsidR="0098000D">
        <w:rPr>
          <w:rFonts w:ascii="Arial" w:hAnsi="Arial" w:cs="Arial"/>
        </w:rPr>
        <w:t xml:space="preserve">) </w:t>
      </w:r>
      <w:r>
        <w:rPr>
          <w:rFonts w:ascii="Arial" w:hAnsi="Arial" w:cs="Arial"/>
        </w:rPr>
        <w:t xml:space="preserve">of PO </w:t>
      </w:r>
      <w:r w:rsidRPr="0053618A">
        <w:rPr>
          <w:rFonts w:ascii="Arial" w:hAnsi="Arial" w:cs="Arial"/>
        </w:rPr>
        <w:t xml:space="preserve">is also configured separately for </w:t>
      </w:r>
      <w:r w:rsidR="006D328B" w:rsidRPr="006D328B">
        <w:rPr>
          <w:rFonts w:ascii="Arial" w:hAnsi="Arial" w:cs="Arial"/>
        </w:rPr>
        <w:t>paging clustering/bundling</w:t>
      </w:r>
      <w:r w:rsidRPr="0053618A">
        <w:rPr>
          <w:rFonts w:ascii="Arial" w:hAnsi="Arial" w:cs="Arial"/>
        </w:rPr>
        <w:t xml:space="preserve">. Starting PDCCH monitoring occasion number </w:t>
      </w:r>
      <w:r>
        <w:rPr>
          <w:rFonts w:ascii="Arial" w:hAnsi="Arial" w:cs="Arial"/>
        </w:rPr>
        <w:t>of PO is optional as in legacy.</w:t>
      </w:r>
    </w:p>
    <w:p w14:paraId="1DD05801" w14:textId="07202F3C" w:rsidR="0053618A" w:rsidRPr="0098000D" w:rsidRDefault="0053618A" w:rsidP="0098000D">
      <w:pPr>
        <w:pStyle w:val="BodyText"/>
        <w:numPr>
          <w:ilvl w:val="0"/>
          <w:numId w:val="23"/>
        </w:numPr>
        <w:rPr>
          <w:rFonts w:ascii="Arial" w:hAnsi="Arial" w:cs="Arial"/>
        </w:rPr>
      </w:pPr>
      <w:r>
        <w:rPr>
          <w:rFonts w:ascii="Arial" w:hAnsi="Arial" w:cs="Arial"/>
        </w:rPr>
        <w:t>PF_Offset</w:t>
      </w:r>
      <w:r w:rsidR="0098000D">
        <w:rPr>
          <w:rFonts w:ascii="Arial" w:hAnsi="Arial" w:cs="Arial"/>
        </w:rPr>
        <w:t>’</w:t>
      </w:r>
      <w:r>
        <w:rPr>
          <w:rFonts w:ascii="Arial" w:hAnsi="Arial" w:cs="Arial"/>
        </w:rPr>
        <w:t xml:space="preserve"> is also </w:t>
      </w:r>
      <w:r w:rsidRPr="0053618A">
        <w:rPr>
          <w:rFonts w:ascii="Arial" w:hAnsi="Arial" w:cs="Arial"/>
        </w:rPr>
        <w:t xml:space="preserve">configured separately for </w:t>
      </w:r>
      <w:r w:rsidR="006D328B" w:rsidRPr="006D328B">
        <w:rPr>
          <w:rFonts w:ascii="Arial" w:hAnsi="Arial" w:cs="Arial"/>
        </w:rPr>
        <w:t>paging clustering/bundling</w:t>
      </w:r>
      <w:r w:rsidR="006D328B">
        <w:rPr>
          <w:rFonts w:ascii="Arial" w:hAnsi="Arial" w:cs="Arial"/>
        </w:rPr>
        <w:t xml:space="preserve"> </w:t>
      </w:r>
      <w:r w:rsidR="0098000D">
        <w:rPr>
          <w:rFonts w:ascii="Arial" w:hAnsi="Arial" w:cs="Arial"/>
        </w:rPr>
        <w:t xml:space="preserve">for flexible allocation of PF with </w:t>
      </w:r>
      <w:r w:rsidR="006D328B" w:rsidRPr="006D328B">
        <w:rPr>
          <w:rFonts w:ascii="Arial" w:hAnsi="Arial" w:cs="Arial"/>
        </w:rPr>
        <w:t>paging clustering/bundling</w:t>
      </w:r>
      <w:r w:rsidR="006D328B">
        <w:rPr>
          <w:rFonts w:ascii="Arial" w:hAnsi="Arial" w:cs="Arial"/>
        </w:rPr>
        <w:t xml:space="preserve"> </w:t>
      </w:r>
      <w:r w:rsidR="0098000D">
        <w:rPr>
          <w:rFonts w:ascii="Arial" w:hAnsi="Arial" w:cs="Arial"/>
        </w:rPr>
        <w:t>and legacy PF.</w:t>
      </w:r>
    </w:p>
    <w:p w14:paraId="1D8355B3" w14:textId="12D23EAE" w:rsidR="0098000D" w:rsidRPr="0098000D" w:rsidRDefault="00AE7E9E" w:rsidP="0053618A">
      <w:pPr>
        <w:pStyle w:val="BodyText"/>
        <w:rPr>
          <w:rFonts w:ascii="Arial" w:hAnsi="Arial" w:cs="Arial"/>
          <w:lang w:val="en-GB"/>
        </w:rPr>
      </w:pPr>
      <w:r w:rsidRPr="0053618A">
        <w:rPr>
          <w:rFonts w:ascii="Arial" w:hAnsi="Arial" w:cs="Arial"/>
        </w:rPr>
        <w:t>Legacy UEs in the cell will apply legacy parameters N</w:t>
      </w:r>
      <w:r w:rsidR="0053618A" w:rsidRPr="0053618A">
        <w:rPr>
          <w:rFonts w:ascii="Arial" w:hAnsi="Arial" w:cs="Arial"/>
        </w:rPr>
        <w:t xml:space="preserve">, </w:t>
      </w:r>
      <w:r w:rsidRPr="0053618A">
        <w:rPr>
          <w:rFonts w:ascii="Arial" w:hAnsi="Arial" w:cs="Arial"/>
        </w:rPr>
        <w:t>Ns</w:t>
      </w:r>
      <w:r w:rsidR="0053618A">
        <w:rPr>
          <w:rFonts w:ascii="Arial" w:hAnsi="Arial" w:cs="Arial"/>
        </w:rPr>
        <w:t xml:space="preserve">, PF_Offset and </w:t>
      </w:r>
      <w:r w:rsidR="0098000D" w:rsidRPr="0098000D">
        <w:rPr>
          <w:rFonts w:ascii="Arial" w:hAnsi="Arial" w:cs="Arial"/>
          <w:lang w:val="en-GB"/>
        </w:rPr>
        <w:t>firstPDCCH-MonitoringOccasionOfPO</w:t>
      </w:r>
      <w:r w:rsidR="0098000D">
        <w:rPr>
          <w:rFonts w:ascii="Arial" w:hAnsi="Arial" w:cs="Arial"/>
          <w:lang w:val="en-GB"/>
        </w:rPr>
        <w:t xml:space="preserve"> </w:t>
      </w:r>
      <w:r w:rsidR="0053618A">
        <w:rPr>
          <w:rFonts w:ascii="Arial" w:hAnsi="Arial" w:cs="Arial"/>
        </w:rPr>
        <w:t xml:space="preserve">(if configured) </w:t>
      </w:r>
      <w:r w:rsidRPr="0053618A">
        <w:rPr>
          <w:rFonts w:ascii="Arial" w:hAnsi="Arial" w:cs="Arial"/>
        </w:rPr>
        <w:t xml:space="preserve">whereas NES UEs supporting </w:t>
      </w:r>
      <w:r w:rsidR="006D328B" w:rsidRPr="006D328B">
        <w:rPr>
          <w:rFonts w:ascii="Arial" w:hAnsi="Arial" w:cs="Arial"/>
        </w:rPr>
        <w:t>paging clustering/bundling</w:t>
      </w:r>
      <w:r w:rsidR="006D328B" w:rsidRPr="0053618A">
        <w:rPr>
          <w:rFonts w:ascii="Arial" w:hAnsi="Arial" w:cs="Arial"/>
        </w:rPr>
        <w:t xml:space="preserve"> </w:t>
      </w:r>
      <w:r w:rsidRPr="0053618A">
        <w:rPr>
          <w:rFonts w:ascii="Arial" w:hAnsi="Arial" w:cs="Arial"/>
        </w:rPr>
        <w:t>applies N’</w:t>
      </w:r>
      <w:r w:rsidR="0098000D">
        <w:rPr>
          <w:rFonts w:ascii="Arial" w:hAnsi="Arial" w:cs="Arial"/>
        </w:rPr>
        <w:t xml:space="preserve">, </w:t>
      </w:r>
      <w:r w:rsidRPr="0053618A">
        <w:rPr>
          <w:rFonts w:ascii="Arial" w:hAnsi="Arial" w:cs="Arial"/>
        </w:rPr>
        <w:t>Ns’.</w:t>
      </w:r>
      <w:r w:rsidR="0098000D" w:rsidRPr="0098000D">
        <w:rPr>
          <w:rFonts w:asciiTheme="minorHAnsi" w:eastAsiaTheme="minorEastAsia" w:hAnsi="Calibri" w:cstheme="minorBidi"/>
          <w:color w:val="000000"/>
          <w:sz w:val="40"/>
          <w:szCs w:val="40"/>
          <w:lang w:val="en-GB"/>
        </w:rPr>
        <w:t xml:space="preserve"> </w:t>
      </w:r>
      <w:r w:rsidR="0098000D">
        <w:rPr>
          <w:rFonts w:ascii="Arial" w:hAnsi="Arial" w:cs="Arial"/>
        </w:rPr>
        <w:t xml:space="preserve">PF_Offset’ and </w:t>
      </w:r>
      <w:r w:rsidR="0098000D" w:rsidRPr="0098000D">
        <w:rPr>
          <w:rFonts w:ascii="Arial" w:hAnsi="Arial" w:cs="Arial"/>
          <w:lang w:val="en-GB"/>
        </w:rPr>
        <w:t>firstPDCCH-MonitoringOccasionOfPO’</w:t>
      </w:r>
      <w:r w:rsidR="0098000D">
        <w:rPr>
          <w:rFonts w:ascii="Arial" w:hAnsi="Arial" w:cs="Arial"/>
          <w:lang w:val="en-GB"/>
        </w:rPr>
        <w:t>.</w:t>
      </w:r>
    </w:p>
    <w:p w14:paraId="57C174D5" w14:textId="77CDBCD5" w:rsidR="00404485" w:rsidRPr="0098000D" w:rsidRDefault="00404485" w:rsidP="00C01E08">
      <w:pPr>
        <w:pStyle w:val="BodyText"/>
        <w:rPr>
          <w:rFonts w:ascii="Arial" w:hAnsi="Arial" w:cs="Arial"/>
          <w:b/>
        </w:rPr>
      </w:pPr>
      <w:r w:rsidRPr="0098000D">
        <w:rPr>
          <w:rFonts w:ascii="Arial" w:hAnsi="Arial" w:cs="Arial"/>
          <w:b/>
        </w:rPr>
        <w:t xml:space="preserve">Proposal </w:t>
      </w:r>
      <w:r w:rsidR="00AE1FDB">
        <w:rPr>
          <w:rFonts w:ascii="Arial" w:hAnsi="Arial" w:cs="Arial"/>
          <w:b/>
        </w:rPr>
        <w:t>1</w:t>
      </w:r>
      <w:r w:rsidRPr="0098000D">
        <w:rPr>
          <w:rFonts w:ascii="Arial" w:hAnsi="Arial" w:cs="Arial"/>
          <w:b/>
        </w:rPr>
        <w:t xml:space="preserve">: If cell supports paging </w:t>
      </w:r>
      <w:r w:rsidR="006D328B">
        <w:rPr>
          <w:rFonts w:ascii="Arial" w:hAnsi="Arial" w:cs="Arial"/>
          <w:b/>
        </w:rPr>
        <w:t>clustering/bundling</w:t>
      </w:r>
      <w:r w:rsidR="005E4174">
        <w:rPr>
          <w:rFonts w:ascii="Arial" w:hAnsi="Arial" w:cs="Arial"/>
          <w:b/>
        </w:rPr>
        <w:t>/adaptation</w:t>
      </w:r>
      <w:r w:rsidRPr="0098000D">
        <w:rPr>
          <w:rFonts w:ascii="Arial" w:hAnsi="Arial" w:cs="Arial"/>
          <w:b/>
        </w:rPr>
        <w:t>,</w:t>
      </w:r>
      <w:r w:rsidR="0098000D" w:rsidRPr="0098000D">
        <w:rPr>
          <w:rFonts w:ascii="Arial" w:hAnsi="Arial" w:cs="Arial"/>
          <w:b/>
        </w:rPr>
        <w:t xml:space="preserve"> </w:t>
      </w:r>
    </w:p>
    <w:p w14:paraId="08989FD5" w14:textId="77777777" w:rsidR="0009443D" w:rsidRPr="0009443D" w:rsidRDefault="0009443D" w:rsidP="0009443D">
      <w:pPr>
        <w:pStyle w:val="BodyText"/>
        <w:numPr>
          <w:ilvl w:val="0"/>
          <w:numId w:val="23"/>
        </w:numPr>
        <w:rPr>
          <w:rFonts w:ascii="Arial" w:hAnsi="Arial" w:cs="Arial"/>
          <w:b/>
        </w:rPr>
      </w:pPr>
      <w:r w:rsidRPr="0009443D">
        <w:rPr>
          <w:rFonts w:ascii="Arial" w:hAnsi="Arial" w:cs="Arial"/>
          <w:b/>
        </w:rPr>
        <w:t>Starting PDCCH monitoring occasion number (</w:t>
      </w:r>
      <w:r w:rsidRPr="0009443D">
        <w:rPr>
          <w:rFonts w:ascii="Arial" w:hAnsi="Arial" w:cs="Arial"/>
          <w:b/>
          <w:lang w:val="en-GB"/>
        </w:rPr>
        <w:t>firstPDCCH-MonitoringOccasionOfPO’</w:t>
      </w:r>
      <w:r w:rsidRPr="0009443D">
        <w:rPr>
          <w:rFonts w:ascii="Arial" w:hAnsi="Arial" w:cs="Arial"/>
          <w:b/>
        </w:rPr>
        <w:t>) of PO is also configured separately for paging clustering/bundling. Starting PDCCH monitoring occasion number of PO is optional as in legacy.</w:t>
      </w:r>
    </w:p>
    <w:p w14:paraId="36998351" w14:textId="77777777" w:rsidR="005E4174" w:rsidRPr="005E4174" w:rsidRDefault="005E4174" w:rsidP="0009443D">
      <w:pPr>
        <w:pStyle w:val="BodyText"/>
        <w:rPr>
          <w:rFonts w:ascii="Arial" w:hAnsi="Arial" w:cs="Arial"/>
        </w:rPr>
      </w:pPr>
      <w:r w:rsidRPr="005E4174">
        <w:rPr>
          <w:rFonts w:ascii="Arial" w:hAnsi="Arial" w:cs="Arial"/>
        </w:rPr>
        <w:t xml:space="preserve">In RRC_CONNECTED state, UE only receives SI change/emergency notifications which are common for all UEs (legacy UEs and UEs supporting </w:t>
      </w:r>
      <w:r w:rsidRPr="005E4174">
        <w:rPr>
          <w:rFonts w:ascii="Arial" w:hAnsi="Arial" w:cs="Arial"/>
        </w:rPr>
        <w:t>paging clustering/bundling</w:t>
      </w:r>
      <w:r w:rsidRPr="005E4174">
        <w:rPr>
          <w:rFonts w:ascii="Arial" w:hAnsi="Arial" w:cs="Arial"/>
        </w:rPr>
        <w:t xml:space="preserve">). There is no need to support </w:t>
      </w:r>
      <w:r w:rsidRPr="005E4174">
        <w:rPr>
          <w:rFonts w:ascii="Arial" w:hAnsi="Arial" w:cs="Arial"/>
        </w:rPr>
        <w:t>paging clustering/bundling</w:t>
      </w:r>
      <w:r w:rsidRPr="005E4174">
        <w:rPr>
          <w:rFonts w:ascii="Arial" w:hAnsi="Arial" w:cs="Arial"/>
        </w:rPr>
        <w:t xml:space="preserve"> in </w:t>
      </w:r>
      <w:r w:rsidRPr="005E4174">
        <w:rPr>
          <w:rFonts w:ascii="Arial" w:hAnsi="Arial" w:cs="Arial"/>
        </w:rPr>
        <w:t>RRC_CONNECTED</w:t>
      </w:r>
      <w:r w:rsidRPr="005E4174">
        <w:rPr>
          <w:rFonts w:ascii="Arial" w:hAnsi="Arial" w:cs="Arial"/>
        </w:rPr>
        <w:t xml:space="preserve">. If supported, network will have to additionally transmit </w:t>
      </w:r>
      <w:r w:rsidRPr="005E4174">
        <w:rPr>
          <w:rFonts w:ascii="Arial" w:hAnsi="Arial" w:cs="Arial"/>
        </w:rPr>
        <w:t>SI change/emergency notifications</w:t>
      </w:r>
      <w:r w:rsidRPr="005E4174">
        <w:rPr>
          <w:rFonts w:ascii="Arial" w:hAnsi="Arial" w:cs="Arial"/>
        </w:rPr>
        <w:t xml:space="preserve"> in POs configured by </w:t>
      </w:r>
      <w:r w:rsidRPr="005E4174">
        <w:rPr>
          <w:rFonts w:ascii="Arial" w:hAnsi="Arial" w:cs="Arial"/>
        </w:rPr>
        <w:t>paging clustering/bundling</w:t>
      </w:r>
      <w:r w:rsidRPr="005E4174">
        <w:rPr>
          <w:rFonts w:ascii="Arial" w:hAnsi="Arial" w:cs="Arial"/>
        </w:rPr>
        <w:t xml:space="preserve"> configuration.</w:t>
      </w:r>
    </w:p>
    <w:p w14:paraId="62266D7B" w14:textId="5DC65DC0" w:rsidR="005E4174" w:rsidRDefault="005E4174" w:rsidP="0009443D">
      <w:pPr>
        <w:pStyle w:val="BodyText"/>
        <w:rPr>
          <w:rFonts w:ascii="Arial" w:hAnsi="Arial" w:cs="Arial"/>
          <w:b/>
        </w:rPr>
      </w:pPr>
      <w:r>
        <w:rPr>
          <w:rFonts w:ascii="Arial" w:hAnsi="Arial" w:cs="Arial"/>
          <w:b/>
        </w:rPr>
        <w:t>Proposal 2: P</w:t>
      </w:r>
      <w:r w:rsidRPr="0098000D">
        <w:rPr>
          <w:rFonts w:ascii="Arial" w:hAnsi="Arial" w:cs="Arial"/>
          <w:b/>
        </w:rPr>
        <w:t xml:space="preserve">aging </w:t>
      </w:r>
      <w:r>
        <w:rPr>
          <w:rFonts w:ascii="Arial" w:hAnsi="Arial" w:cs="Arial"/>
          <w:b/>
        </w:rPr>
        <w:t>clustering/bundling/adaptation</w:t>
      </w:r>
      <w:r>
        <w:rPr>
          <w:rFonts w:ascii="Arial" w:hAnsi="Arial" w:cs="Arial"/>
          <w:b/>
        </w:rPr>
        <w:t xml:space="preserve"> is not supported/applied in </w:t>
      </w:r>
      <w:r>
        <w:rPr>
          <w:rFonts w:ascii="Arial" w:hAnsi="Arial" w:cs="Arial"/>
          <w:b/>
        </w:rPr>
        <w:t>RRC_CONNECTED</w:t>
      </w:r>
    </w:p>
    <w:p w14:paraId="731E5A8A" w14:textId="6784B428" w:rsidR="00F950F9" w:rsidRPr="00B33DAA" w:rsidRDefault="00674BCA" w:rsidP="00B33DAA">
      <w:pPr>
        <w:pStyle w:val="Heading2"/>
        <w:tabs>
          <w:tab w:val="num" w:pos="5526"/>
        </w:tabs>
        <w:ind w:left="576" w:hanging="576"/>
        <w:jc w:val="both"/>
        <w:rPr>
          <w:rFonts w:eastAsiaTheme="minorEastAsia" w:cs="Arial"/>
          <w:sz w:val="28"/>
        </w:rPr>
      </w:pPr>
      <w:r w:rsidRPr="00B33DAA">
        <w:rPr>
          <w:rFonts w:eastAsiaTheme="minorEastAsia" w:cs="Arial"/>
          <w:sz w:val="28"/>
        </w:rPr>
        <w:t>2.</w:t>
      </w:r>
      <w:r w:rsidR="00A1211D" w:rsidRPr="00B33DAA">
        <w:rPr>
          <w:rFonts w:eastAsiaTheme="minorEastAsia" w:cs="Arial"/>
          <w:sz w:val="28"/>
        </w:rPr>
        <w:t>2</w:t>
      </w:r>
      <w:r w:rsidRPr="00B33DAA">
        <w:rPr>
          <w:rFonts w:eastAsiaTheme="minorEastAsia" w:cs="Arial"/>
          <w:sz w:val="28"/>
        </w:rPr>
        <w:t xml:space="preserve">. </w:t>
      </w:r>
      <w:r w:rsidR="00F950F9" w:rsidRPr="00B33DAA">
        <w:rPr>
          <w:rFonts w:eastAsiaTheme="minorEastAsia" w:cs="Arial"/>
          <w:sz w:val="28"/>
        </w:rPr>
        <w:t>P</w:t>
      </w:r>
      <w:r w:rsidR="00A1211D" w:rsidRPr="00B33DAA">
        <w:rPr>
          <w:rFonts w:eastAsiaTheme="minorEastAsia" w:cs="Arial"/>
          <w:sz w:val="28"/>
        </w:rPr>
        <w:t>RACH adaptation</w:t>
      </w:r>
      <w:r w:rsidR="00F950F9" w:rsidRPr="00B33DAA">
        <w:rPr>
          <w:rFonts w:eastAsiaTheme="minorEastAsia" w:cs="Arial"/>
          <w:sz w:val="28"/>
        </w:rPr>
        <w:t xml:space="preserve"> in time domain</w:t>
      </w:r>
    </w:p>
    <w:p w14:paraId="2462DC95" w14:textId="5453FDDD" w:rsidR="00B00ADD" w:rsidRPr="00B33DAA" w:rsidRDefault="00B00ADD" w:rsidP="00B00ADD">
      <w:pPr>
        <w:pStyle w:val="Heading2"/>
        <w:tabs>
          <w:tab w:val="num" w:pos="5526"/>
        </w:tabs>
        <w:ind w:left="576" w:hanging="576"/>
        <w:jc w:val="both"/>
        <w:rPr>
          <w:rFonts w:eastAsiaTheme="minorEastAsia" w:cs="Arial"/>
          <w:sz w:val="28"/>
        </w:rPr>
      </w:pPr>
      <w:r w:rsidRPr="00B33DAA">
        <w:rPr>
          <w:rFonts w:eastAsiaTheme="minorEastAsia" w:cs="Arial"/>
          <w:sz w:val="28"/>
        </w:rPr>
        <w:t>2.2.</w:t>
      </w:r>
      <w:r>
        <w:rPr>
          <w:rFonts w:eastAsiaTheme="minorEastAsia" w:cs="Arial"/>
          <w:sz w:val="28"/>
        </w:rPr>
        <w:t>1</w:t>
      </w:r>
      <w:r w:rsidRPr="00B33DAA">
        <w:rPr>
          <w:rFonts w:eastAsiaTheme="minorEastAsia" w:cs="Arial"/>
          <w:sz w:val="28"/>
        </w:rPr>
        <w:t xml:space="preserve"> </w:t>
      </w:r>
      <w:r>
        <w:rPr>
          <w:rFonts w:eastAsiaTheme="minorEastAsia" w:cs="Arial"/>
          <w:sz w:val="28"/>
        </w:rPr>
        <w:t>Configuration aspects</w:t>
      </w:r>
    </w:p>
    <w:p w14:paraId="7C353B51" w14:textId="2775DAB3" w:rsidR="00E432B1" w:rsidRPr="00E432B1" w:rsidRDefault="00E432B1" w:rsidP="00F950F9">
      <w:pPr>
        <w:pStyle w:val="BodyText"/>
        <w:rPr>
          <w:rFonts w:ascii="Arial" w:hAnsi="Arial" w:cs="Arial"/>
        </w:rPr>
      </w:pPr>
      <w:r w:rsidRPr="00E432B1">
        <w:rPr>
          <w:rFonts w:ascii="Arial" w:hAnsi="Arial" w:cs="Arial"/>
        </w:rPr>
        <w:t>For network energy savings,</w:t>
      </w:r>
      <w:r w:rsidRPr="00E432B1">
        <w:rPr>
          <w:rFonts w:ascii="Arial" w:hAnsi="Arial" w:cs="Arial" w:hint="eastAsia"/>
        </w:rPr>
        <w:t xml:space="preserve"> legacy </w:t>
      </w:r>
      <w:r w:rsidRPr="00E432B1">
        <w:rPr>
          <w:rFonts w:ascii="Arial" w:hAnsi="Arial" w:cs="Arial"/>
        </w:rPr>
        <w:t xml:space="preserve">RACH </w:t>
      </w:r>
      <w:r w:rsidRPr="00E432B1">
        <w:rPr>
          <w:rFonts w:ascii="Arial" w:hAnsi="Arial" w:cs="Arial" w:hint="eastAsia"/>
        </w:rPr>
        <w:t>resources</w:t>
      </w:r>
      <w:r w:rsidRPr="00E432B1">
        <w:rPr>
          <w:rFonts w:ascii="Arial" w:hAnsi="Arial" w:cs="Arial"/>
        </w:rPr>
        <w:t xml:space="preserve"> can be configured sparsely and additional RACH resources can be configured dynamically</w:t>
      </w:r>
      <w:r>
        <w:rPr>
          <w:rFonts w:ascii="Arial" w:hAnsi="Arial" w:cs="Arial"/>
        </w:rPr>
        <w:t xml:space="preserve"> as and when needed. RAN1 has discussed configuration of additional RACH resources </w:t>
      </w:r>
      <w:r w:rsidR="009C627D">
        <w:rPr>
          <w:rFonts w:ascii="Arial" w:hAnsi="Arial" w:cs="Arial"/>
        </w:rPr>
        <w:t>in time and frequency domain and agreed the following:</w:t>
      </w:r>
    </w:p>
    <w:p w14:paraId="69005372" w14:textId="4F7CA791" w:rsidR="00F950F9" w:rsidRPr="00F950F9" w:rsidRDefault="00F950F9" w:rsidP="00F950F9">
      <w:pPr>
        <w:pStyle w:val="BodyText"/>
        <w:rPr>
          <w:rFonts w:ascii="Arial" w:hAnsi="Arial" w:cs="Arial"/>
          <w:b/>
          <w:u w:val="single"/>
        </w:rPr>
      </w:pPr>
      <w:r w:rsidRPr="00F950F9">
        <w:rPr>
          <w:rFonts w:ascii="Arial" w:hAnsi="Arial" w:cs="Arial"/>
          <w:b/>
          <w:u w:val="single"/>
        </w:rPr>
        <w:t>RAN</w:t>
      </w:r>
      <w:r w:rsidR="00E432B1">
        <w:rPr>
          <w:rFonts w:ascii="Arial" w:hAnsi="Arial" w:cs="Arial"/>
          <w:b/>
          <w:u w:val="single"/>
        </w:rPr>
        <w:t>1</w:t>
      </w:r>
      <w:r w:rsidRPr="00F950F9">
        <w:rPr>
          <w:rFonts w:ascii="Arial" w:hAnsi="Arial" w:cs="Arial"/>
          <w:b/>
          <w:u w:val="single"/>
        </w:rPr>
        <w:t>#118b Agreements</w:t>
      </w:r>
    </w:p>
    <w:p w14:paraId="0C0C36BD" w14:textId="1B5A7886" w:rsidR="007910E6" w:rsidRPr="00F950F9" w:rsidRDefault="00E21CA1" w:rsidP="00F950F9">
      <w:pPr>
        <w:pStyle w:val="BodyText"/>
        <w:numPr>
          <w:ilvl w:val="0"/>
          <w:numId w:val="33"/>
        </w:numPr>
        <w:rPr>
          <w:rFonts w:ascii="Arial" w:hAnsi="Arial" w:cs="Arial"/>
        </w:rPr>
      </w:pPr>
      <w:r w:rsidRPr="00F950F9">
        <w:rPr>
          <w:rFonts w:ascii="Arial" w:hAnsi="Arial" w:cs="Arial" w:hint="eastAsia"/>
        </w:rPr>
        <w:t>For configuration of additional PRACH resources, support both of the following:</w:t>
      </w:r>
    </w:p>
    <w:p w14:paraId="4B9CA3C3" w14:textId="77777777" w:rsidR="007910E6" w:rsidRPr="00F950F9" w:rsidRDefault="00E21CA1" w:rsidP="00F950F9">
      <w:pPr>
        <w:pStyle w:val="BodyText"/>
        <w:numPr>
          <w:ilvl w:val="1"/>
          <w:numId w:val="33"/>
        </w:numPr>
        <w:rPr>
          <w:rFonts w:ascii="Arial" w:hAnsi="Arial" w:cs="Arial"/>
        </w:rPr>
      </w:pPr>
      <w:r w:rsidRPr="00F950F9">
        <w:rPr>
          <w:rFonts w:ascii="Arial" w:hAnsi="Arial" w:cs="Arial" w:hint="eastAsia"/>
        </w:rPr>
        <w:lastRenderedPageBreak/>
        <w:t>Alt 1: The PRACH configuration index for the additional PRACH resources is same as the PRACH configuration index for the legacy resources</w:t>
      </w:r>
    </w:p>
    <w:p w14:paraId="64C0A9C7" w14:textId="7B14E3B7" w:rsidR="00193C2E" w:rsidRPr="009C627D" w:rsidRDefault="00E21CA1" w:rsidP="009C627D">
      <w:pPr>
        <w:pStyle w:val="BodyText"/>
        <w:numPr>
          <w:ilvl w:val="1"/>
          <w:numId w:val="33"/>
        </w:numPr>
        <w:rPr>
          <w:rFonts w:ascii="Arial" w:hAnsi="Arial" w:cs="Arial"/>
        </w:rPr>
      </w:pPr>
      <w:r w:rsidRPr="00F950F9">
        <w:rPr>
          <w:rFonts w:ascii="Arial" w:hAnsi="Arial" w:cs="Arial" w:hint="eastAsia"/>
        </w:rPr>
        <w:t>Alt 2: The PRACH configuration index for the additional PRACH resources is different from the PRACH configuration index for the legacy resources</w:t>
      </w:r>
    </w:p>
    <w:p w14:paraId="725C1DD3" w14:textId="6117E312" w:rsidR="00F950F9" w:rsidRPr="00F950F9" w:rsidRDefault="00F950F9" w:rsidP="00F950F9">
      <w:pPr>
        <w:pStyle w:val="BodyText"/>
        <w:rPr>
          <w:rFonts w:ascii="Arial" w:hAnsi="Arial" w:cs="Arial"/>
          <w:b/>
          <w:u w:val="single"/>
        </w:rPr>
      </w:pPr>
      <w:r w:rsidRPr="00F950F9">
        <w:rPr>
          <w:rFonts w:ascii="Arial" w:hAnsi="Arial" w:cs="Arial"/>
          <w:b/>
          <w:u w:val="single"/>
        </w:rPr>
        <w:t>RAN</w:t>
      </w:r>
      <w:r w:rsidR="00E432B1">
        <w:rPr>
          <w:rFonts w:ascii="Arial" w:hAnsi="Arial" w:cs="Arial"/>
          <w:b/>
          <w:u w:val="single"/>
        </w:rPr>
        <w:t>1</w:t>
      </w:r>
      <w:r w:rsidRPr="00F950F9">
        <w:rPr>
          <w:rFonts w:ascii="Arial" w:hAnsi="Arial" w:cs="Arial"/>
          <w:b/>
          <w:u w:val="single"/>
        </w:rPr>
        <w:t>#11</w:t>
      </w:r>
      <w:r>
        <w:rPr>
          <w:rFonts w:ascii="Arial" w:hAnsi="Arial" w:cs="Arial"/>
          <w:b/>
          <w:u w:val="single"/>
        </w:rPr>
        <w:t>9</w:t>
      </w:r>
      <w:r w:rsidRPr="00F950F9">
        <w:rPr>
          <w:rFonts w:ascii="Arial" w:hAnsi="Arial" w:cs="Arial"/>
          <w:b/>
          <w:u w:val="single"/>
        </w:rPr>
        <w:t xml:space="preserve"> Agreements</w:t>
      </w:r>
    </w:p>
    <w:p w14:paraId="15711202" w14:textId="77777777" w:rsidR="007910E6" w:rsidRPr="00F950F9" w:rsidRDefault="00E21CA1" w:rsidP="00F950F9">
      <w:pPr>
        <w:pStyle w:val="BodyText"/>
        <w:numPr>
          <w:ilvl w:val="0"/>
          <w:numId w:val="37"/>
        </w:numPr>
        <w:ind w:left="360"/>
        <w:rPr>
          <w:rFonts w:ascii="Arial" w:hAnsi="Arial" w:cs="Arial"/>
        </w:rPr>
      </w:pPr>
      <w:r w:rsidRPr="00F950F9">
        <w:rPr>
          <w:rFonts w:ascii="Arial" w:hAnsi="Arial" w:cs="Arial" w:hint="eastAsia"/>
        </w:rPr>
        <w:t xml:space="preserve">Frequency domain configuration: </w:t>
      </w:r>
    </w:p>
    <w:p w14:paraId="597C1AEC" w14:textId="349B0BD4" w:rsidR="006C1211" w:rsidRPr="009C627D" w:rsidRDefault="00E21CA1" w:rsidP="009C627D">
      <w:pPr>
        <w:pStyle w:val="BodyText"/>
        <w:numPr>
          <w:ilvl w:val="1"/>
          <w:numId w:val="33"/>
        </w:numPr>
        <w:rPr>
          <w:rFonts w:ascii="Arial" w:hAnsi="Arial" w:cs="Arial"/>
        </w:rPr>
      </w:pPr>
      <w:r w:rsidRPr="00F950F9">
        <w:rPr>
          <w:rFonts w:ascii="Arial" w:hAnsi="Arial" w:cs="Arial" w:hint="eastAsia"/>
        </w:rPr>
        <w:t>At least msg1-FrequencyStart can be configured separately for the additional PRACH resources at least for 4-step RACH.</w:t>
      </w:r>
    </w:p>
    <w:p w14:paraId="00496F7F" w14:textId="6EDA19C1" w:rsidR="00E432B1" w:rsidRPr="00E432B1" w:rsidRDefault="00E432B1" w:rsidP="00A221D6">
      <w:pPr>
        <w:pStyle w:val="BodyText"/>
        <w:rPr>
          <w:rFonts w:ascii="Arial" w:hAnsi="Arial" w:cs="Arial"/>
          <w:b/>
          <w:u w:val="single"/>
        </w:rPr>
      </w:pPr>
      <w:r w:rsidRPr="00E432B1">
        <w:rPr>
          <w:rFonts w:ascii="Arial" w:hAnsi="Arial" w:cs="Arial"/>
          <w:b/>
          <w:u w:val="single"/>
        </w:rPr>
        <w:t>Discussion</w:t>
      </w:r>
    </w:p>
    <w:p w14:paraId="41015186" w14:textId="732F7FDE" w:rsidR="00A221D6" w:rsidRPr="00DA76CB" w:rsidRDefault="00A221D6" w:rsidP="00A221D6">
      <w:pPr>
        <w:pStyle w:val="BodyText"/>
        <w:rPr>
          <w:rFonts w:ascii="Arial" w:hAnsi="Arial" w:cs="Arial"/>
        </w:rPr>
      </w:pPr>
      <w:r>
        <w:rPr>
          <w:rFonts w:ascii="Arial" w:hAnsi="Arial" w:cs="Arial"/>
        </w:rPr>
        <w:t xml:space="preserve">Based on the above agreements, </w:t>
      </w:r>
      <w:r w:rsidR="0040765E">
        <w:rPr>
          <w:rFonts w:ascii="Arial" w:hAnsi="Arial" w:cs="Arial"/>
        </w:rPr>
        <w:t xml:space="preserve"> </w:t>
      </w:r>
      <w:r>
        <w:rPr>
          <w:rFonts w:ascii="Arial" w:hAnsi="Arial" w:cs="Arial"/>
        </w:rPr>
        <w:t>following configuration are allowed for random access configuration/random access resource set</w:t>
      </w:r>
    </w:p>
    <w:p w14:paraId="707ABBF2" w14:textId="031494C8" w:rsidR="00A221D6" w:rsidRPr="00A221D6" w:rsidRDefault="00A221D6" w:rsidP="0040765E">
      <w:pPr>
        <w:pStyle w:val="BodyText"/>
        <w:numPr>
          <w:ilvl w:val="0"/>
          <w:numId w:val="29"/>
        </w:numPr>
        <w:rPr>
          <w:rFonts w:ascii="Arial" w:hAnsi="Arial" w:cs="Arial"/>
        </w:rPr>
      </w:pPr>
      <w:r>
        <w:rPr>
          <w:rFonts w:ascii="Arial" w:hAnsi="Arial" w:cs="Arial"/>
        </w:rPr>
        <w:t xml:space="preserve">Separate </w:t>
      </w:r>
      <w:r w:rsidRPr="00F950F9">
        <w:rPr>
          <w:rFonts w:ascii="Arial" w:hAnsi="Arial" w:cs="Arial" w:hint="eastAsia"/>
        </w:rPr>
        <w:t>PRACH configuration index for the additional PRACH resources</w:t>
      </w:r>
      <w:r>
        <w:rPr>
          <w:rFonts w:ascii="Arial" w:hAnsi="Arial" w:cs="Arial"/>
        </w:rPr>
        <w:t xml:space="preserve"> and </w:t>
      </w:r>
      <w:r>
        <w:rPr>
          <w:rFonts w:ascii="Arial" w:hAnsi="Arial" w:cs="Arial"/>
          <w:szCs w:val="20"/>
        </w:rPr>
        <w:t>legacy RACH resources</w:t>
      </w:r>
      <w:r>
        <w:rPr>
          <w:rFonts w:ascii="Arial" w:hAnsi="Arial" w:cs="Arial"/>
        </w:rPr>
        <w:t xml:space="preserve"> + </w:t>
      </w:r>
      <w:r w:rsidRPr="00193C2E">
        <w:rPr>
          <w:rFonts w:ascii="Arial" w:hAnsi="Arial" w:cs="Arial"/>
          <w:szCs w:val="20"/>
        </w:rPr>
        <w:t>msg1-FrequencyStart</w:t>
      </w:r>
      <w:r>
        <w:rPr>
          <w:rFonts w:ascii="Arial" w:hAnsi="Arial" w:cs="Arial"/>
          <w:szCs w:val="20"/>
        </w:rPr>
        <w:t xml:space="preserve"> is same for legacy RACH resources and additional PRACH resources</w:t>
      </w:r>
    </w:p>
    <w:p w14:paraId="19872999" w14:textId="3426FBB1" w:rsidR="00A221D6" w:rsidRPr="00F950F9" w:rsidRDefault="00A221D6" w:rsidP="0040765E">
      <w:pPr>
        <w:pStyle w:val="BodyText"/>
        <w:numPr>
          <w:ilvl w:val="0"/>
          <w:numId w:val="29"/>
        </w:numPr>
        <w:rPr>
          <w:rFonts w:ascii="Arial" w:hAnsi="Arial" w:cs="Arial"/>
        </w:rPr>
      </w:pPr>
      <w:r>
        <w:rPr>
          <w:rFonts w:ascii="Arial" w:hAnsi="Arial" w:cs="Arial"/>
        </w:rPr>
        <w:t xml:space="preserve">Separate </w:t>
      </w:r>
      <w:r w:rsidRPr="00F950F9">
        <w:rPr>
          <w:rFonts w:ascii="Arial" w:hAnsi="Arial" w:cs="Arial" w:hint="eastAsia"/>
        </w:rPr>
        <w:t>PRACH configuration index for the additional PRACH resources</w:t>
      </w:r>
      <w:r>
        <w:rPr>
          <w:rFonts w:ascii="Arial" w:hAnsi="Arial" w:cs="Arial"/>
        </w:rPr>
        <w:t xml:space="preserve"> and </w:t>
      </w:r>
      <w:r>
        <w:rPr>
          <w:rFonts w:ascii="Arial" w:hAnsi="Arial" w:cs="Arial"/>
          <w:szCs w:val="20"/>
        </w:rPr>
        <w:t>legacy RACH resources</w:t>
      </w:r>
      <w:r>
        <w:rPr>
          <w:rFonts w:ascii="Arial" w:hAnsi="Arial" w:cs="Arial"/>
        </w:rPr>
        <w:t xml:space="preserve"> + separate </w:t>
      </w:r>
      <w:r w:rsidRPr="00193C2E">
        <w:rPr>
          <w:rFonts w:ascii="Arial" w:hAnsi="Arial" w:cs="Arial"/>
          <w:szCs w:val="20"/>
        </w:rPr>
        <w:t>msg1-FrequencyStart</w:t>
      </w:r>
      <w:r>
        <w:rPr>
          <w:rFonts w:ascii="Arial" w:hAnsi="Arial" w:cs="Arial"/>
          <w:szCs w:val="20"/>
        </w:rPr>
        <w:t xml:space="preserve"> </w:t>
      </w:r>
      <w:r w:rsidRPr="00F950F9">
        <w:rPr>
          <w:rFonts w:ascii="Arial" w:hAnsi="Arial" w:cs="Arial" w:hint="eastAsia"/>
        </w:rPr>
        <w:t xml:space="preserve">for the </w:t>
      </w:r>
      <w:r>
        <w:rPr>
          <w:rFonts w:ascii="Arial" w:hAnsi="Arial" w:cs="Arial"/>
          <w:szCs w:val="20"/>
        </w:rPr>
        <w:t xml:space="preserve">legacy RACH resources and </w:t>
      </w:r>
      <w:r w:rsidRPr="00F950F9">
        <w:rPr>
          <w:rFonts w:ascii="Arial" w:hAnsi="Arial" w:cs="Arial" w:hint="eastAsia"/>
        </w:rPr>
        <w:t>additional PRACH resources</w:t>
      </w:r>
    </w:p>
    <w:p w14:paraId="6CE925E6" w14:textId="36156219" w:rsidR="00A221D6" w:rsidRPr="00A221D6" w:rsidRDefault="00A221D6" w:rsidP="0040765E">
      <w:pPr>
        <w:pStyle w:val="BodyText"/>
        <w:numPr>
          <w:ilvl w:val="0"/>
          <w:numId w:val="29"/>
        </w:numPr>
        <w:rPr>
          <w:rFonts w:ascii="Arial" w:hAnsi="Arial" w:cs="Arial"/>
        </w:rPr>
      </w:pPr>
      <w:r>
        <w:rPr>
          <w:rFonts w:ascii="Arial" w:hAnsi="Arial" w:cs="Arial"/>
        </w:rPr>
        <w:t xml:space="preserve">Same </w:t>
      </w:r>
      <w:r w:rsidRPr="00F950F9">
        <w:rPr>
          <w:rFonts w:ascii="Arial" w:hAnsi="Arial" w:cs="Arial" w:hint="eastAsia"/>
        </w:rPr>
        <w:t>PRACH configuration index for the additional PRACH resources</w:t>
      </w:r>
      <w:r>
        <w:rPr>
          <w:rFonts w:ascii="Arial" w:hAnsi="Arial" w:cs="Arial"/>
        </w:rPr>
        <w:t xml:space="preserve"> and </w:t>
      </w:r>
      <w:r>
        <w:rPr>
          <w:rFonts w:ascii="Arial" w:hAnsi="Arial" w:cs="Arial"/>
          <w:szCs w:val="20"/>
        </w:rPr>
        <w:t>legacy RACH resources</w:t>
      </w:r>
      <w:r>
        <w:rPr>
          <w:rFonts w:ascii="Arial" w:hAnsi="Arial" w:cs="Arial"/>
        </w:rPr>
        <w:t xml:space="preserve"> + </w:t>
      </w:r>
      <w:r w:rsidRPr="00193C2E">
        <w:rPr>
          <w:rFonts w:ascii="Arial" w:hAnsi="Arial" w:cs="Arial"/>
          <w:szCs w:val="20"/>
        </w:rPr>
        <w:t>msg1-FrequencyStart</w:t>
      </w:r>
      <w:r>
        <w:rPr>
          <w:rFonts w:ascii="Arial" w:hAnsi="Arial" w:cs="Arial"/>
          <w:szCs w:val="20"/>
        </w:rPr>
        <w:t xml:space="preserve"> is same for legacy RACH resources and additional PRACH resources</w:t>
      </w:r>
    </w:p>
    <w:p w14:paraId="7B738375" w14:textId="5B6C1E0D" w:rsidR="00A221D6" w:rsidRDefault="00A221D6" w:rsidP="0040765E">
      <w:pPr>
        <w:pStyle w:val="BodyText"/>
        <w:numPr>
          <w:ilvl w:val="0"/>
          <w:numId w:val="29"/>
        </w:numPr>
        <w:rPr>
          <w:rFonts w:ascii="Arial" w:hAnsi="Arial" w:cs="Arial"/>
        </w:rPr>
      </w:pPr>
      <w:r w:rsidRPr="00A221D6">
        <w:rPr>
          <w:rFonts w:ascii="Arial" w:hAnsi="Arial" w:cs="Arial"/>
        </w:rPr>
        <w:t xml:space="preserve">Same </w:t>
      </w:r>
      <w:r w:rsidRPr="00A221D6">
        <w:rPr>
          <w:rFonts w:ascii="Arial" w:hAnsi="Arial" w:cs="Arial" w:hint="eastAsia"/>
        </w:rPr>
        <w:t>PRACH configuration index for the additional PRACH resources</w:t>
      </w:r>
      <w:r w:rsidRPr="00A221D6">
        <w:rPr>
          <w:rFonts w:ascii="Arial" w:hAnsi="Arial" w:cs="Arial"/>
        </w:rPr>
        <w:t xml:space="preserve"> and </w:t>
      </w:r>
      <w:r w:rsidRPr="00A221D6">
        <w:rPr>
          <w:rFonts w:ascii="Arial" w:hAnsi="Arial" w:cs="Arial"/>
          <w:szCs w:val="20"/>
        </w:rPr>
        <w:t>legacy RACH resources</w:t>
      </w:r>
      <w:r w:rsidRPr="00A221D6">
        <w:rPr>
          <w:rFonts w:ascii="Arial" w:hAnsi="Arial" w:cs="Arial"/>
        </w:rPr>
        <w:t xml:space="preserve"> + </w:t>
      </w:r>
      <w:r>
        <w:rPr>
          <w:rFonts w:ascii="Arial" w:hAnsi="Arial" w:cs="Arial"/>
        </w:rPr>
        <w:t xml:space="preserve">separate </w:t>
      </w:r>
      <w:r w:rsidRPr="00193C2E">
        <w:rPr>
          <w:rFonts w:ascii="Arial" w:hAnsi="Arial" w:cs="Arial"/>
          <w:szCs w:val="20"/>
        </w:rPr>
        <w:t>msg1-FrequencyStart</w:t>
      </w:r>
      <w:r>
        <w:rPr>
          <w:rFonts w:ascii="Arial" w:hAnsi="Arial" w:cs="Arial"/>
          <w:szCs w:val="20"/>
        </w:rPr>
        <w:t xml:space="preserve"> </w:t>
      </w:r>
      <w:r w:rsidRPr="00F950F9">
        <w:rPr>
          <w:rFonts w:ascii="Arial" w:hAnsi="Arial" w:cs="Arial" w:hint="eastAsia"/>
        </w:rPr>
        <w:t xml:space="preserve">for the </w:t>
      </w:r>
      <w:r>
        <w:rPr>
          <w:rFonts w:ascii="Arial" w:hAnsi="Arial" w:cs="Arial"/>
          <w:szCs w:val="20"/>
        </w:rPr>
        <w:t xml:space="preserve">legacy RACH resources and </w:t>
      </w:r>
      <w:r w:rsidRPr="00F950F9">
        <w:rPr>
          <w:rFonts w:ascii="Arial" w:hAnsi="Arial" w:cs="Arial" w:hint="eastAsia"/>
        </w:rPr>
        <w:t>additional PRACH resources</w:t>
      </w:r>
    </w:p>
    <w:p w14:paraId="5ADC1267" w14:textId="0921C48D" w:rsidR="004515B8" w:rsidRDefault="004515B8" w:rsidP="004515B8">
      <w:pPr>
        <w:pStyle w:val="BodyText"/>
        <w:rPr>
          <w:rFonts w:ascii="Arial" w:hAnsi="Arial" w:cs="Arial"/>
        </w:rPr>
      </w:pPr>
      <w:r w:rsidRPr="00DA76CB">
        <w:rPr>
          <w:rFonts w:ascii="Arial" w:hAnsi="Arial" w:cs="Arial"/>
        </w:rPr>
        <w:t xml:space="preserve">prach-ConfigurationIndex and msg1-FrequencyStart are signalled in RACH-ConfigGeneric IE. </w:t>
      </w:r>
      <w:r w:rsidR="00DA76CB" w:rsidRPr="00DA76CB">
        <w:rPr>
          <w:rFonts w:ascii="Arial" w:hAnsi="Arial" w:cs="Arial"/>
        </w:rPr>
        <w:t>So,</w:t>
      </w:r>
      <w:r w:rsidRPr="00DA76CB">
        <w:rPr>
          <w:rFonts w:ascii="Arial" w:hAnsi="Arial" w:cs="Arial"/>
        </w:rPr>
        <w:t xml:space="preserve"> </w:t>
      </w:r>
      <w:r w:rsidR="00DA76CB" w:rsidRPr="00DA76CB">
        <w:rPr>
          <w:rFonts w:ascii="Arial" w:hAnsi="Arial" w:cs="Arial"/>
        </w:rPr>
        <w:t>it’s</w:t>
      </w:r>
      <w:r w:rsidRPr="00DA76CB">
        <w:rPr>
          <w:rFonts w:ascii="Arial" w:hAnsi="Arial" w:cs="Arial"/>
        </w:rPr>
        <w:t xml:space="preserve"> straightforward to</w:t>
      </w:r>
      <w:r w:rsidR="00DA76CB" w:rsidRPr="00DA76CB">
        <w:rPr>
          <w:rFonts w:ascii="Arial" w:hAnsi="Arial" w:cs="Arial"/>
        </w:rPr>
        <w:t xml:space="preserve"> include additional RACH</w:t>
      </w:r>
      <w:r w:rsidR="00DA76CB" w:rsidRPr="00DA76CB">
        <w:rPr>
          <w:rFonts w:ascii="Arial" w:hAnsi="Arial" w:cs="Arial"/>
          <w:szCs w:val="20"/>
        </w:rPr>
        <w:t xml:space="preserve"> resources configuration in </w:t>
      </w:r>
      <w:r w:rsidR="00DA76CB" w:rsidRPr="00DA76CB">
        <w:rPr>
          <w:rFonts w:ascii="Arial" w:hAnsi="Arial" w:cs="Arial"/>
        </w:rPr>
        <w:t>RACH-ConfigGeneric IE. An example is shown below. An alternate would be to signal a seperate RACH-ConfigCommon for additional RACH resources. However, this is unnecessary overhead as it would lead to duplicate signalling of several random access parameters.</w:t>
      </w:r>
    </w:p>
    <w:p w14:paraId="04BFCD88" w14:textId="60FB5A34" w:rsidR="004515B8" w:rsidRDefault="004515B8" w:rsidP="00DA76CB">
      <w:pPr>
        <w:pStyle w:val="TH"/>
      </w:pPr>
      <w:r>
        <w:rPr>
          <w:bCs/>
          <w:i/>
          <w:iCs/>
        </w:rPr>
        <w:t>RACH-ConfigGeneric</w:t>
      </w:r>
      <w:r>
        <w:t xml:space="preserve"> information element</w:t>
      </w:r>
    </w:p>
    <w:p w14:paraId="4D3C942D" w14:textId="77777777" w:rsidR="004515B8" w:rsidRDefault="004515B8" w:rsidP="004515B8">
      <w:pPr>
        <w:pStyle w:val="PL"/>
      </w:pPr>
      <w:r>
        <w:t xml:space="preserve">RACH-ConfigGeneric ::=              </w:t>
      </w:r>
      <w:r>
        <w:rPr>
          <w:color w:val="993366"/>
        </w:rPr>
        <w:t>SEQUENCE</w:t>
      </w:r>
      <w:r>
        <w:t xml:space="preserve"> {</w:t>
      </w:r>
    </w:p>
    <w:p w14:paraId="280D5DE9" w14:textId="77777777" w:rsidR="004515B8" w:rsidRDefault="004515B8" w:rsidP="004515B8">
      <w:pPr>
        <w:pStyle w:val="PL"/>
      </w:pPr>
      <w:r>
        <w:t xml:space="preserve">    prach-ConfigurationIndex            </w:t>
      </w:r>
      <w:r>
        <w:rPr>
          <w:color w:val="993366"/>
        </w:rPr>
        <w:t>INTEGER</w:t>
      </w:r>
      <w:r>
        <w:t xml:space="preserve"> (0..255),</w:t>
      </w:r>
    </w:p>
    <w:p w14:paraId="23D88C23" w14:textId="77777777" w:rsidR="004515B8" w:rsidRDefault="004515B8" w:rsidP="004515B8">
      <w:pPr>
        <w:pStyle w:val="PL"/>
      </w:pPr>
      <w:r>
        <w:t xml:space="preserve">    msg1-FDM                            </w:t>
      </w:r>
      <w:r>
        <w:rPr>
          <w:color w:val="993366"/>
        </w:rPr>
        <w:t>ENUMERATED</w:t>
      </w:r>
      <w:r>
        <w:t xml:space="preserve"> {one, two, four, eight},</w:t>
      </w:r>
    </w:p>
    <w:p w14:paraId="4584E20C" w14:textId="77777777" w:rsidR="004515B8" w:rsidRDefault="004515B8" w:rsidP="004515B8">
      <w:pPr>
        <w:pStyle w:val="PL"/>
      </w:pPr>
      <w:r>
        <w:t xml:space="preserve">    msg1-FrequencyStart                 </w:t>
      </w:r>
      <w:r>
        <w:rPr>
          <w:color w:val="993366"/>
        </w:rPr>
        <w:t>INTEGER</w:t>
      </w:r>
      <w:r>
        <w:t xml:space="preserve"> (0..maxNrofPhysicalResourceBlocks-1),</w:t>
      </w:r>
    </w:p>
    <w:p w14:paraId="15E0BD34" w14:textId="77777777" w:rsidR="004515B8" w:rsidRDefault="004515B8" w:rsidP="004515B8">
      <w:pPr>
        <w:pStyle w:val="PL"/>
      </w:pPr>
      <w:r>
        <w:t xml:space="preserve">    zeroCorrelationZoneConfig           </w:t>
      </w:r>
      <w:r>
        <w:rPr>
          <w:color w:val="993366"/>
        </w:rPr>
        <w:t>INTEGER</w:t>
      </w:r>
      <w:r>
        <w:t>(0..15),</w:t>
      </w:r>
    </w:p>
    <w:p w14:paraId="69C73B5F" w14:textId="77777777" w:rsidR="004515B8" w:rsidRDefault="004515B8" w:rsidP="004515B8">
      <w:pPr>
        <w:pStyle w:val="PL"/>
      </w:pPr>
      <w:r>
        <w:t xml:space="preserve">    preambleReceivedTargetPower         </w:t>
      </w:r>
      <w:r>
        <w:rPr>
          <w:color w:val="993366"/>
        </w:rPr>
        <w:t>INTEGER</w:t>
      </w:r>
      <w:r>
        <w:t xml:space="preserve"> (-202..-60),</w:t>
      </w:r>
    </w:p>
    <w:p w14:paraId="1B3D904B" w14:textId="77777777" w:rsidR="004515B8" w:rsidRDefault="004515B8" w:rsidP="004515B8">
      <w:pPr>
        <w:pStyle w:val="PL"/>
      </w:pPr>
      <w:r>
        <w:t xml:space="preserve">    preambleTransMax                    </w:t>
      </w:r>
      <w:r>
        <w:rPr>
          <w:color w:val="993366"/>
        </w:rPr>
        <w:t>ENUMERATED</w:t>
      </w:r>
      <w:r>
        <w:t xml:space="preserve"> {n3, n4, n5, n6, n7, n8, n10, n20, n50, n100, n200},</w:t>
      </w:r>
    </w:p>
    <w:p w14:paraId="23D54C7D" w14:textId="77777777" w:rsidR="004515B8" w:rsidRDefault="004515B8" w:rsidP="004515B8">
      <w:pPr>
        <w:pStyle w:val="PL"/>
      </w:pPr>
      <w:r>
        <w:t xml:space="preserve">    powerRampingStep                    </w:t>
      </w:r>
      <w:r>
        <w:rPr>
          <w:color w:val="993366"/>
        </w:rPr>
        <w:t>ENUMERATED</w:t>
      </w:r>
      <w:r>
        <w:t xml:space="preserve"> {dB0, dB2, dB4, dB6},</w:t>
      </w:r>
    </w:p>
    <w:p w14:paraId="48E41693" w14:textId="77777777" w:rsidR="004515B8" w:rsidRDefault="004515B8" w:rsidP="004515B8">
      <w:pPr>
        <w:pStyle w:val="PL"/>
      </w:pPr>
      <w:r>
        <w:t xml:space="preserve">    ra-ResponseWindow                   </w:t>
      </w:r>
      <w:r>
        <w:rPr>
          <w:color w:val="993366"/>
        </w:rPr>
        <w:t>ENUMERATED</w:t>
      </w:r>
      <w:r>
        <w:t xml:space="preserve"> {sl1, sl2, sl4, sl8, sl10, sl20, sl40, sl80},</w:t>
      </w:r>
    </w:p>
    <w:p w14:paraId="7142E3F6" w14:textId="77777777" w:rsidR="004515B8" w:rsidRDefault="004515B8" w:rsidP="004515B8">
      <w:pPr>
        <w:pStyle w:val="PL"/>
      </w:pPr>
      <w:r>
        <w:t xml:space="preserve">    ...,</w:t>
      </w:r>
    </w:p>
    <w:p w14:paraId="2E30370D" w14:textId="77777777" w:rsidR="004515B8" w:rsidRDefault="004515B8" w:rsidP="004515B8">
      <w:pPr>
        <w:pStyle w:val="PL"/>
      </w:pPr>
      <w:r>
        <w:t xml:space="preserve">    [[</w:t>
      </w:r>
    </w:p>
    <w:p w14:paraId="0ABCA9BE" w14:textId="77777777" w:rsidR="004515B8" w:rsidRDefault="004515B8" w:rsidP="004515B8">
      <w:pPr>
        <w:pStyle w:val="PL"/>
        <w:rPr>
          <w:color w:val="808080"/>
        </w:rPr>
      </w:pPr>
      <w:r>
        <w:t xml:space="preserve">    prach-ConfigurationPeriodScaling-IAB-r16    </w:t>
      </w:r>
      <w:r>
        <w:rPr>
          <w:color w:val="993366"/>
        </w:rPr>
        <w:t>ENUMERATED</w:t>
      </w:r>
      <w:r>
        <w:t xml:space="preserve"> {scf1,scf2,scf4,scf8,scf16,scf32,scf64}              </w:t>
      </w:r>
      <w:r>
        <w:rPr>
          <w:color w:val="993366"/>
        </w:rPr>
        <w:t>OPTIONAL</w:t>
      </w:r>
      <w:r>
        <w:t xml:space="preserve">,   </w:t>
      </w:r>
      <w:r>
        <w:rPr>
          <w:color w:val="808080"/>
        </w:rPr>
        <w:t>-- Need R</w:t>
      </w:r>
    </w:p>
    <w:p w14:paraId="02C8A476" w14:textId="77777777" w:rsidR="004515B8" w:rsidRDefault="004515B8" w:rsidP="004515B8">
      <w:pPr>
        <w:pStyle w:val="PL"/>
        <w:rPr>
          <w:color w:val="808080"/>
        </w:rPr>
      </w:pPr>
      <w:r>
        <w:t xml:space="preserve">    prach-ConfigurationFrameOffset-IAB-r16      </w:t>
      </w:r>
      <w:r>
        <w:rPr>
          <w:color w:val="993366"/>
        </w:rPr>
        <w:t>INTEGER</w:t>
      </w:r>
      <w:r>
        <w:t xml:space="preserve"> (0..63)                                                 </w:t>
      </w:r>
      <w:r>
        <w:rPr>
          <w:color w:val="993366"/>
        </w:rPr>
        <w:t>OPTIONAL</w:t>
      </w:r>
      <w:r>
        <w:t xml:space="preserve">,   </w:t>
      </w:r>
      <w:r>
        <w:rPr>
          <w:color w:val="808080"/>
        </w:rPr>
        <w:t>-- Need R</w:t>
      </w:r>
    </w:p>
    <w:p w14:paraId="6659EC73" w14:textId="77777777" w:rsidR="004515B8" w:rsidRDefault="004515B8" w:rsidP="004515B8">
      <w:pPr>
        <w:pStyle w:val="PL"/>
        <w:rPr>
          <w:color w:val="808080"/>
        </w:rPr>
      </w:pPr>
      <w:r>
        <w:t xml:space="preserve">    prach-ConfigurationSOffset-IAB-r16          </w:t>
      </w:r>
      <w:r>
        <w:rPr>
          <w:color w:val="993366"/>
        </w:rPr>
        <w:t>INTEGER</w:t>
      </w:r>
      <w:r>
        <w:t xml:space="preserve"> (0..39)                                                 </w:t>
      </w:r>
      <w:r>
        <w:rPr>
          <w:color w:val="993366"/>
        </w:rPr>
        <w:t>OPTIONAL</w:t>
      </w:r>
      <w:r>
        <w:t xml:space="preserve">,   </w:t>
      </w:r>
      <w:r>
        <w:rPr>
          <w:color w:val="808080"/>
        </w:rPr>
        <w:t>-- Need R</w:t>
      </w:r>
    </w:p>
    <w:p w14:paraId="22D0F0B7" w14:textId="77777777" w:rsidR="004515B8" w:rsidRDefault="004515B8" w:rsidP="004515B8">
      <w:pPr>
        <w:pStyle w:val="PL"/>
        <w:rPr>
          <w:color w:val="808080"/>
        </w:rPr>
      </w:pPr>
      <w:r>
        <w:t xml:space="preserve">    ra-ResponseWindow-v1610                     </w:t>
      </w:r>
      <w:r>
        <w:rPr>
          <w:color w:val="993366"/>
        </w:rPr>
        <w:t>ENUMERATED</w:t>
      </w:r>
      <w:r>
        <w:t xml:space="preserve"> { sl60, sl160}                                       </w:t>
      </w:r>
      <w:r>
        <w:rPr>
          <w:color w:val="993366"/>
        </w:rPr>
        <w:t>OPTIONAL</w:t>
      </w:r>
      <w:r>
        <w:t xml:space="preserve">,   </w:t>
      </w:r>
      <w:r>
        <w:rPr>
          <w:color w:val="808080"/>
        </w:rPr>
        <w:t>-- Need R</w:t>
      </w:r>
    </w:p>
    <w:p w14:paraId="44AF6D67" w14:textId="77777777" w:rsidR="004515B8" w:rsidRDefault="004515B8" w:rsidP="004515B8">
      <w:pPr>
        <w:pStyle w:val="PL"/>
        <w:rPr>
          <w:color w:val="808080"/>
        </w:rPr>
      </w:pPr>
      <w:r>
        <w:t xml:space="preserve">    prach-ConfigurationIndex-v1610              </w:t>
      </w:r>
      <w:r>
        <w:rPr>
          <w:color w:val="993366"/>
        </w:rPr>
        <w:t>INTEGER</w:t>
      </w:r>
      <w:r>
        <w:t xml:space="preserve"> (256..262)                                              </w:t>
      </w:r>
      <w:r>
        <w:rPr>
          <w:color w:val="993366"/>
        </w:rPr>
        <w:t>OPTIONAL</w:t>
      </w:r>
      <w:r>
        <w:t xml:space="preserve">    </w:t>
      </w:r>
      <w:r>
        <w:rPr>
          <w:color w:val="808080"/>
        </w:rPr>
        <w:t>-- Need R</w:t>
      </w:r>
    </w:p>
    <w:p w14:paraId="1904E8DA" w14:textId="77777777" w:rsidR="004515B8" w:rsidRDefault="004515B8" w:rsidP="004515B8">
      <w:pPr>
        <w:pStyle w:val="PL"/>
      </w:pPr>
      <w:r>
        <w:t xml:space="preserve">    ]],</w:t>
      </w:r>
    </w:p>
    <w:p w14:paraId="6C65C444" w14:textId="77777777" w:rsidR="004515B8" w:rsidRDefault="004515B8" w:rsidP="004515B8">
      <w:pPr>
        <w:pStyle w:val="PL"/>
      </w:pPr>
      <w:r>
        <w:t xml:space="preserve">    [[</w:t>
      </w:r>
    </w:p>
    <w:p w14:paraId="17275313" w14:textId="77777777" w:rsidR="004515B8" w:rsidRDefault="004515B8" w:rsidP="004515B8">
      <w:pPr>
        <w:pStyle w:val="PL"/>
        <w:rPr>
          <w:color w:val="808080"/>
        </w:rPr>
      </w:pPr>
      <w:r>
        <w:t xml:space="preserve">    ra-ResponseWindow-v1700                     </w:t>
      </w:r>
      <w:r>
        <w:rPr>
          <w:color w:val="993366"/>
        </w:rPr>
        <w:t>ENUMERATED</w:t>
      </w:r>
      <w:r>
        <w:t xml:space="preserve"> {sl240, sl320, sl640, sl960, sl1280, sl1920, sl2560} </w:t>
      </w:r>
      <w:r>
        <w:rPr>
          <w:color w:val="993366"/>
        </w:rPr>
        <w:t>OPTIONAL</w:t>
      </w:r>
      <w:r>
        <w:t xml:space="preserve">    </w:t>
      </w:r>
      <w:r>
        <w:rPr>
          <w:color w:val="808080"/>
        </w:rPr>
        <w:t>-- Need R</w:t>
      </w:r>
    </w:p>
    <w:p w14:paraId="5AAAC8CE" w14:textId="46AC4657" w:rsidR="004515B8" w:rsidRDefault="004515B8" w:rsidP="004515B8">
      <w:pPr>
        <w:pStyle w:val="PL"/>
      </w:pPr>
      <w:r>
        <w:t xml:space="preserve">    ]]</w:t>
      </w:r>
      <w:r w:rsidR="00DA76CB">
        <w:t>,</w:t>
      </w:r>
    </w:p>
    <w:p w14:paraId="5A1363A7" w14:textId="34E2D4A9" w:rsidR="00DA76CB" w:rsidRPr="00DA76CB" w:rsidRDefault="00DA76CB" w:rsidP="004515B8">
      <w:pPr>
        <w:pStyle w:val="PL"/>
        <w:rPr>
          <w:color w:val="FF0000"/>
        </w:rPr>
      </w:pPr>
    </w:p>
    <w:p w14:paraId="7D052CCF" w14:textId="437F6337" w:rsidR="00DA76CB" w:rsidRPr="00DA76CB" w:rsidRDefault="00DA76CB" w:rsidP="004515B8">
      <w:pPr>
        <w:pStyle w:val="PL"/>
        <w:rPr>
          <w:color w:val="FF0000"/>
        </w:rPr>
      </w:pPr>
      <w:r w:rsidRPr="00DA76CB">
        <w:rPr>
          <w:color w:val="FF0000"/>
        </w:rPr>
        <w:t xml:space="preserve">    [[</w:t>
      </w:r>
    </w:p>
    <w:p w14:paraId="0C3746FE" w14:textId="454DD2FF" w:rsidR="00DA76CB" w:rsidRPr="00DA76CB" w:rsidRDefault="00DA76CB" w:rsidP="00DA76CB">
      <w:pPr>
        <w:pStyle w:val="PL"/>
        <w:rPr>
          <w:rFonts w:eastAsia="Times New Roman"/>
          <w:color w:val="FF0000"/>
        </w:rPr>
      </w:pPr>
      <w:r w:rsidRPr="00DA76CB">
        <w:rPr>
          <w:color w:val="FF0000"/>
        </w:rPr>
        <w:tab/>
        <w:t>additionalROConfig</w:t>
      </w:r>
      <w:r w:rsidRPr="00DA76CB">
        <w:rPr>
          <w:color w:val="FF0000"/>
        </w:rPr>
        <w:tab/>
      </w:r>
      <w:r w:rsidRPr="00DA76CB">
        <w:rPr>
          <w:color w:val="FF0000"/>
        </w:rPr>
        <w:tab/>
      </w:r>
      <w:r w:rsidRPr="00DA76CB">
        <w:rPr>
          <w:color w:val="FF0000"/>
        </w:rPr>
        <w:tab/>
        <w:t xml:space="preserve"> SEQUENCE {</w:t>
      </w:r>
    </w:p>
    <w:p w14:paraId="63600937" w14:textId="08AEA566" w:rsidR="00DA76CB" w:rsidRPr="00DA76CB" w:rsidRDefault="00DA76CB" w:rsidP="00DA76CB">
      <w:pPr>
        <w:pStyle w:val="PL"/>
        <w:rPr>
          <w:color w:val="FF0000"/>
        </w:rPr>
      </w:pPr>
      <w:r w:rsidRPr="00DA76CB">
        <w:rPr>
          <w:color w:val="FF0000"/>
        </w:rPr>
        <w:t xml:space="preserve">        prach-ConfigurationIndex            INTEGER (0..255), OPTIONAL    -- Need R</w:t>
      </w:r>
    </w:p>
    <w:p w14:paraId="07609F10" w14:textId="73654147" w:rsidR="00DA76CB" w:rsidRPr="00DA76CB" w:rsidRDefault="00DA76CB" w:rsidP="00DA76CB">
      <w:pPr>
        <w:pStyle w:val="PL"/>
        <w:ind w:left="384"/>
        <w:rPr>
          <w:color w:val="FF0000"/>
        </w:rPr>
      </w:pPr>
      <w:r w:rsidRPr="00DA76CB">
        <w:rPr>
          <w:color w:val="FF0000"/>
        </w:rPr>
        <w:t xml:space="preserve">   msg1-FrequencyStart    INTEGER (0..maxNrofPhysicalResourceBlocks-1), OPTIONAL    -- Need R</w:t>
      </w:r>
    </w:p>
    <w:p w14:paraId="0E863635" w14:textId="2C0EE10E" w:rsidR="00DA76CB" w:rsidRPr="00DA76CB" w:rsidRDefault="00DA76CB" w:rsidP="00DA76CB">
      <w:pPr>
        <w:pStyle w:val="PL"/>
        <w:ind w:left="384"/>
        <w:rPr>
          <w:color w:val="FF0000"/>
        </w:rPr>
      </w:pPr>
      <w:r w:rsidRPr="00DA76CB">
        <w:rPr>
          <w:color w:val="FF0000"/>
        </w:rPr>
        <w:t xml:space="preserve">   // other parameters, if any</w:t>
      </w:r>
    </w:p>
    <w:p w14:paraId="090E15CB" w14:textId="09488209" w:rsidR="00DA76CB" w:rsidRPr="00DA76CB" w:rsidRDefault="00DA76CB" w:rsidP="00DA76CB">
      <w:pPr>
        <w:pStyle w:val="PL"/>
        <w:rPr>
          <w:color w:val="FF0000"/>
        </w:rPr>
      </w:pPr>
      <w:r w:rsidRPr="00DA76CB">
        <w:rPr>
          <w:color w:val="FF0000"/>
        </w:rPr>
        <w:t xml:space="preserve">        } OPTIONAL    -- Need R </w:t>
      </w:r>
    </w:p>
    <w:p w14:paraId="278AC7CE" w14:textId="51DC9BFE" w:rsidR="00DA76CB" w:rsidRPr="00DA76CB" w:rsidRDefault="00DA76CB" w:rsidP="00DA76CB">
      <w:pPr>
        <w:pStyle w:val="PL"/>
        <w:rPr>
          <w:color w:val="FF0000"/>
        </w:rPr>
      </w:pPr>
      <w:r w:rsidRPr="00DA76CB">
        <w:rPr>
          <w:color w:val="FF0000"/>
        </w:rPr>
        <w:t xml:space="preserve">    ]]</w:t>
      </w:r>
    </w:p>
    <w:p w14:paraId="69101110" w14:textId="657DB81A" w:rsidR="004515B8" w:rsidRDefault="004515B8" w:rsidP="00DA76CB">
      <w:pPr>
        <w:pStyle w:val="PL"/>
      </w:pPr>
      <w:r>
        <w:t>}</w:t>
      </w:r>
    </w:p>
    <w:p w14:paraId="230C9CD5" w14:textId="35E9539F" w:rsidR="00DA76CB" w:rsidRDefault="00DA76CB" w:rsidP="00DA76CB">
      <w:pPr>
        <w:pStyle w:val="PL"/>
      </w:pPr>
    </w:p>
    <w:p w14:paraId="5339D619" w14:textId="20E790A1" w:rsidR="00DA76CB" w:rsidRDefault="00DA76CB" w:rsidP="00DA76CB">
      <w:pPr>
        <w:pStyle w:val="PL"/>
        <w:rPr>
          <w:rFonts w:ascii="Arial" w:hAnsi="Arial" w:cs="Arial"/>
          <w:b/>
          <w:sz w:val="20"/>
        </w:rPr>
      </w:pPr>
      <w:r w:rsidRPr="00DA76CB">
        <w:rPr>
          <w:rFonts w:ascii="Arial" w:hAnsi="Arial" w:cs="Arial"/>
          <w:b/>
          <w:sz w:val="20"/>
        </w:rPr>
        <w:t xml:space="preserve">Proposal </w:t>
      </w:r>
      <w:r w:rsidR="005E4174">
        <w:rPr>
          <w:rFonts w:ascii="Arial" w:hAnsi="Arial" w:cs="Arial"/>
          <w:b/>
          <w:sz w:val="20"/>
        </w:rPr>
        <w:t>3</w:t>
      </w:r>
      <w:r w:rsidRPr="00DA76CB">
        <w:rPr>
          <w:rFonts w:ascii="Arial" w:hAnsi="Arial" w:cs="Arial"/>
          <w:b/>
          <w:sz w:val="20"/>
        </w:rPr>
        <w:t>: Introduce prach-ConfigurationIndex and msg1-FrequencyStart for additional rach resouces in RACH-ConfigGeneric IE</w:t>
      </w:r>
      <w:r w:rsidR="00104A3D">
        <w:rPr>
          <w:rFonts w:ascii="Arial" w:hAnsi="Arial" w:cs="Arial"/>
          <w:b/>
          <w:sz w:val="20"/>
        </w:rPr>
        <w:t>.</w:t>
      </w:r>
    </w:p>
    <w:p w14:paraId="4269639E" w14:textId="601F82CE" w:rsidR="00104A3D" w:rsidRDefault="00104A3D" w:rsidP="00104A3D">
      <w:pPr>
        <w:pStyle w:val="PL"/>
        <w:jc w:val="both"/>
        <w:rPr>
          <w:rFonts w:ascii="Arial" w:hAnsi="Arial" w:cs="Arial"/>
          <w:b/>
          <w:sz w:val="20"/>
          <w:lang w:eastAsia="en-US"/>
        </w:rPr>
      </w:pPr>
    </w:p>
    <w:p w14:paraId="360BEF1A" w14:textId="6CF346B6" w:rsidR="00104A3D" w:rsidRDefault="00104A3D" w:rsidP="00104A3D">
      <w:pPr>
        <w:pStyle w:val="PL"/>
        <w:rPr>
          <w:rFonts w:ascii="Arial" w:hAnsi="Arial" w:cs="Arial"/>
          <w:sz w:val="20"/>
          <w:u w:val="single"/>
          <w:lang w:eastAsia="en-US"/>
        </w:rPr>
      </w:pPr>
      <w:r w:rsidRPr="00104A3D">
        <w:rPr>
          <w:rFonts w:ascii="Arial" w:hAnsi="Arial" w:cs="Arial"/>
          <w:sz w:val="20"/>
          <w:u w:val="single"/>
          <w:lang w:eastAsia="en-US"/>
        </w:rPr>
        <w:t xml:space="preserve">PRACH adpatation in time domain for </w:t>
      </w:r>
      <w:r>
        <w:rPr>
          <w:rFonts w:ascii="Arial" w:hAnsi="Arial" w:cs="Arial"/>
          <w:sz w:val="20"/>
          <w:u w:val="single"/>
          <w:lang w:eastAsia="en-US"/>
        </w:rPr>
        <w:t>NUL or SUL or both</w:t>
      </w:r>
    </w:p>
    <w:p w14:paraId="4BECA1E3" w14:textId="611B5E26" w:rsidR="00104A3D" w:rsidRDefault="00104A3D" w:rsidP="00104A3D">
      <w:pPr>
        <w:pStyle w:val="PL"/>
        <w:jc w:val="both"/>
        <w:rPr>
          <w:rFonts w:ascii="Arial" w:hAnsi="Arial" w:cs="Arial"/>
          <w:sz w:val="20"/>
          <w:lang w:eastAsia="en-US"/>
        </w:rPr>
      </w:pPr>
      <w:r w:rsidRPr="00104A3D">
        <w:rPr>
          <w:rFonts w:ascii="Arial" w:hAnsi="Arial" w:cs="Arial"/>
          <w:sz w:val="20"/>
          <w:lang w:eastAsia="en-US"/>
        </w:rPr>
        <w:t xml:space="preserve">RAN1 is discussing a general design for PRACH adpatation in time domain. There is no difference in random access configuration for SUL and NUL. So there is no reason to exclude PRACH adpatation in time domain for either carrier. Network can configure additional RACH resources in random access resource configuration of SUL or random access resource configuration of NUL or both. </w:t>
      </w:r>
    </w:p>
    <w:p w14:paraId="71F7B3AA" w14:textId="46B4751F" w:rsidR="00104A3D" w:rsidRDefault="00104A3D" w:rsidP="00104A3D">
      <w:pPr>
        <w:pStyle w:val="PL"/>
        <w:jc w:val="both"/>
        <w:rPr>
          <w:rFonts w:ascii="Arial" w:hAnsi="Arial" w:cs="Arial"/>
          <w:sz w:val="20"/>
          <w:lang w:eastAsia="en-US"/>
        </w:rPr>
      </w:pPr>
    </w:p>
    <w:p w14:paraId="12DAF12C" w14:textId="2B12C03F" w:rsidR="00104A3D" w:rsidRDefault="00104A3D" w:rsidP="00104A3D">
      <w:pPr>
        <w:pStyle w:val="PL"/>
        <w:jc w:val="both"/>
        <w:rPr>
          <w:rFonts w:ascii="Arial" w:hAnsi="Arial" w:cs="Arial"/>
          <w:b/>
          <w:sz w:val="20"/>
          <w:lang w:eastAsia="en-US"/>
        </w:rPr>
      </w:pPr>
      <w:r w:rsidRPr="00104A3D">
        <w:rPr>
          <w:rFonts w:ascii="Arial" w:hAnsi="Arial" w:cs="Arial"/>
          <w:b/>
          <w:sz w:val="20"/>
          <w:lang w:eastAsia="en-US"/>
        </w:rPr>
        <w:t xml:space="preserve">Proposal </w:t>
      </w:r>
      <w:r w:rsidR="005E4174">
        <w:rPr>
          <w:rFonts w:ascii="Arial" w:hAnsi="Arial" w:cs="Arial"/>
          <w:b/>
          <w:sz w:val="20"/>
          <w:lang w:eastAsia="en-US"/>
        </w:rPr>
        <w:t>4</w:t>
      </w:r>
      <w:r w:rsidRPr="00104A3D">
        <w:rPr>
          <w:rFonts w:ascii="Arial" w:hAnsi="Arial" w:cs="Arial"/>
          <w:b/>
          <w:sz w:val="20"/>
          <w:lang w:eastAsia="en-US"/>
        </w:rPr>
        <w:t>: PRACH adpatation in time domain is supported for both NUL and SUL.</w:t>
      </w:r>
    </w:p>
    <w:p w14:paraId="361BA16B" w14:textId="5D0C664D" w:rsidR="006C1211" w:rsidRDefault="006C1211" w:rsidP="004A15B4">
      <w:pPr>
        <w:pStyle w:val="PL"/>
        <w:jc w:val="both"/>
        <w:rPr>
          <w:rFonts w:ascii="Arial" w:hAnsi="Arial" w:cs="Arial"/>
          <w:b/>
          <w:sz w:val="20"/>
          <w:lang w:eastAsia="en-US"/>
        </w:rPr>
      </w:pPr>
    </w:p>
    <w:p w14:paraId="48EA9350" w14:textId="3E410866" w:rsidR="00B00ADD" w:rsidRPr="00B33DAA" w:rsidRDefault="00B00ADD" w:rsidP="00B00ADD">
      <w:pPr>
        <w:pStyle w:val="Heading2"/>
        <w:tabs>
          <w:tab w:val="num" w:pos="5526"/>
        </w:tabs>
        <w:ind w:left="576" w:hanging="576"/>
        <w:jc w:val="both"/>
        <w:rPr>
          <w:rFonts w:eastAsiaTheme="minorEastAsia" w:cs="Arial"/>
          <w:sz w:val="28"/>
        </w:rPr>
      </w:pPr>
      <w:r w:rsidRPr="00B33DAA">
        <w:rPr>
          <w:rFonts w:eastAsiaTheme="minorEastAsia" w:cs="Arial"/>
          <w:sz w:val="28"/>
        </w:rPr>
        <w:t>2.2.</w:t>
      </w:r>
      <w:r>
        <w:rPr>
          <w:rFonts w:eastAsiaTheme="minorEastAsia" w:cs="Arial"/>
          <w:sz w:val="28"/>
        </w:rPr>
        <w:t>2</w:t>
      </w:r>
      <w:r w:rsidRPr="00B33DAA">
        <w:rPr>
          <w:rFonts w:eastAsiaTheme="minorEastAsia" w:cs="Arial"/>
          <w:sz w:val="28"/>
        </w:rPr>
        <w:t xml:space="preserve"> </w:t>
      </w:r>
      <w:r>
        <w:rPr>
          <w:rFonts w:eastAsiaTheme="minorEastAsia" w:cs="Arial"/>
          <w:sz w:val="28"/>
        </w:rPr>
        <w:t xml:space="preserve">RACH adaptation activation in </w:t>
      </w:r>
      <w:r>
        <w:rPr>
          <w:rFonts w:cs="Arial"/>
        </w:rPr>
        <w:t>RRC_CONNECTED</w:t>
      </w:r>
    </w:p>
    <w:p w14:paraId="4D3FF6AE" w14:textId="08ECAD67" w:rsidR="006C1211" w:rsidRDefault="006C1211" w:rsidP="006C1211">
      <w:pPr>
        <w:pStyle w:val="BodyText"/>
        <w:rPr>
          <w:rFonts w:ascii="Arial" w:hAnsi="Arial" w:cs="Arial"/>
        </w:rPr>
      </w:pPr>
      <w:r>
        <w:rPr>
          <w:rFonts w:ascii="Arial" w:hAnsi="Arial" w:cs="Arial"/>
        </w:rPr>
        <w:t>RAN1 has agreed that f</w:t>
      </w:r>
      <w:r w:rsidRPr="00F950F9">
        <w:rPr>
          <w:rFonts w:ascii="Arial" w:hAnsi="Arial" w:cs="Arial" w:hint="eastAsia"/>
        </w:rPr>
        <w:t>or DCI-based adaptation for additional PRACH resources, at least DCI format 1_0 can carry the adaptation indication for UEs in idle/inactive and connected mode.</w:t>
      </w:r>
      <w:r>
        <w:rPr>
          <w:rFonts w:ascii="Arial" w:hAnsi="Arial" w:cs="Arial"/>
        </w:rPr>
        <w:t xml:space="preserve"> This DCI is paging DCI and transmitted in PO and addressed to P-RNTI.</w:t>
      </w:r>
    </w:p>
    <w:p w14:paraId="0C6E2855" w14:textId="1D665CB6" w:rsidR="006C1211" w:rsidRDefault="006C1211" w:rsidP="006C1211">
      <w:pPr>
        <w:pStyle w:val="BodyText"/>
        <w:rPr>
          <w:rFonts w:ascii="Arial" w:hAnsi="Arial" w:cs="Arial"/>
        </w:rPr>
      </w:pPr>
      <w:r>
        <w:rPr>
          <w:rFonts w:ascii="Arial" w:hAnsi="Arial" w:cs="Arial"/>
        </w:rPr>
        <w:t xml:space="preserve">Inorder to receive this, UE needs to monitor PO in </w:t>
      </w:r>
      <w:r w:rsidR="00B00ADD">
        <w:rPr>
          <w:rFonts w:ascii="Arial" w:hAnsi="Arial" w:cs="Arial"/>
        </w:rPr>
        <w:t xml:space="preserve">RRC_CONNECTED </w:t>
      </w:r>
      <w:r>
        <w:rPr>
          <w:rFonts w:ascii="Arial" w:hAnsi="Arial" w:cs="Arial"/>
        </w:rPr>
        <w:t xml:space="preserve">state. However, PO is monitored only if paging search space is configured in active </w:t>
      </w:r>
      <w:r w:rsidR="00B134E8">
        <w:rPr>
          <w:rFonts w:ascii="Arial" w:hAnsi="Arial" w:cs="Arial"/>
        </w:rPr>
        <w:t>D</w:t>
      </w:r>
      <w:r>
        <w:rPr>
          <w:rFonts w:ascii="Arial" w:hAnsi="Arial" w:cs="Arial"/>
        </w:rPr>
        <w:t xml:space="preserve">L BWP. In case paging search space is not configured in active </w:t>
      </w:r>
      <w:r w:rsidR="00B134E8">
        <w:rPr>
          <w:rFonts w:ascii="Arial" w:hAnsi="Arial" w:cs="Arial"/>
        </w:rPr>
        <w:t>D</w:t>
      </w:r>
      <w:r>
        <w:rPr>
          <w:rFonts w:ascii="Arial" w:hAnsi="Arial" w:cs="Arial"/>
        </w:rPr>
        <w:t xml:space="preserve">L BWP, UE cannot receive the </w:t>
      </w:r>
      <w:r w:rsidRPr="00F950F9">
        <w:rPr>
          <w:rFonts w:ascii="Arial" w:hAnsi="Arial" w:cs="Arial" w:hint="eastAsia"/>
        </w:rPr>
        <w:t>DCI format 1_0</w:t>
      </w:r>
      <w:r>
        <w:rPr>
          <w:rFonts w:ascii="Arial" w:hAnsi="Arial" w:cs="Arial"/>
        </w:rPr>
        <w:t xml:space="preserve">. So other mechanism </w:t>
      </w:r>
      <w:r w:rsidR="00092F84">
        <w:rPr>
          <w:rFonts w:ascii="Arial" w:hAnsi="Arial" w:cs="Arial"/>
        </w:rPr>
        <w:t xml:space="preserve">(such RRC Reconfiguration message or MAC CE or group DCI) </w:t>
      </w:r>
      <w:r>
        <w:rPr>
          <w:rFonts w:ascii="Arial" w:hAnsi="Arial" w:cs="Arial"/>
        </w:rPr>
        <w:t xml:space="preserve">for </w:t>
      </w:r>
      <w:r w:rsidRPr="00F950F9">
        <w:rPr>
          <w:rFonts w:ascii="Arial" w:hAnsi="Arial" w:cs="Arial" w:hint="eastAsia"/>
        </w:rPr>
        <w:t>adaptation for additional PRACH resources</w:t>
      </w:r>
      <w:r>
        <w:rPr>
          <w:rFonts w:ascii="Arial" w:hAnsi="Arial" w:cs="Arial"/>
        </w:rPr>
        <w:t xml:space="preserve"> may be needed.</w:t>
      </w:r>
    </w:p>
    <w:p w14:paraId="01E98D39" w14:textId="2A155A7C" w:rsidR="00092F84" w:rsidRPr="00092F84" w:rsidRDefault="00092F84" w:rsidP="006C1211">
      <w:pPr>
        <w:pStyle w:val="BodyText"/>
        <w:rPr>
          <w:rFonts w:ascii="Arial" w:hAnsi="Arial" w:cs="Arial"/>
          <w:b/>
        </w:rPr>
      </w:pPr>
      <w:r w:rsidRPr="00092F84">
        <w:rPr>
          <w:rFonts w:ascii="Arial" w:hAnsi="Arial" w:cs="Arial"/>
          <w:b/>
        </w:rPr>
        <w:t xml:space="preserve">Proposal </w:t>
      </w:r>
      <w:r w:rsidR="005E4174">
        <w:rPr>
          <w:rFonts w:ascii="Arial" w:hAnsi="Arial" w:cs="Arial"/>
          <w:b/>
        </w:rPr>
        <w:t>5</w:t>
      </w:r>
      <w:r w:rsidRPr="00092F84">
        <w:rPr>
          <w:rFonts w:ascii="Arial" w:hAnsi="Arial" w:cs="Arial"/>
          <w:b/>
        </w:rPr>
        <w:t>: RAN2 to discuss and agree one of the following for RRC_CONNECTED</w:t>
      </w:r>
    </w:p>
    <w:p w14:paraId="2AD6FB89" w14:textId="76E58E97" w:rsidR="00092F84" w:rsidRPr="00092F84" w:rsidRDefault="00092F84" w:rsidP="006C1211">
      <w:pPr>
        <w:pStyle w:val="BodyText"/>
        <w:rPr>
          <w:rFonts w:ascii="Arial" w:hAnsi="Arial" w:cs="Arial"/>
          <w:b/>
        </w:rPr>
      </w:pPr>
      <w:r w:rsidRPr="00092F84">
        <w:rPr>
          <w:rFonts w:ascii="Arial" w:hAnsi="Arial" w:cs="Arial"/>
          <w:b/>
        </w:rPr>
        <w:t xml:space="preserve">Option 1: if adaptation </w:t>
      </w:r>
      <w:r w:rsidRPr="00092F84">
        <w:rPr>
          <w:rFonts w:ascii="Arial" w:hAnsi="Arial" w:cs="Arial" w:hint="eastAsia"/>
          <w:b/>
        </w:rPr>
        <w:t>for additional PRACH resources</w:t>
      </w:r>
      <w:r w:rsidRPr="00092F84">
        <w:rPr>
          <w:rFonts w:ascii="Arial" w:hAnsi="Arial" w:cs="Arial"/>
          <w:b/>
        </w:rPr>
        <w:t xml:space="preserve"> is supported in active UL BWP, network ensures that</w:t>
      </w:r>
      <w:r w:rsidR="001862CE">
        <w:rPr>
          <w:rFonts w:ascii="Arial" w:hAnsi="Arial" w:cs="Arial"/>
          <w:b/>
        </w:rPr>
        <w:t xml:space="preserve"> </w:t>
      </w:r>
      <w:r w:rsidRPr="00092F84">
        <w:rPr>
          <w:rFonts w:ascii="Arial" w:hAnsi="Arial" w:cs="Arial"/>
          <w:b/>
        </w:rPr>
        <w:t>paging search space is configured in active DL BWP.</w:t>
      </w:r>
    </w:p>
    <w:p w14:paraId="1CD65D09" w14:textId="65A49A71" w:rsidR="00092F84" w:rsidRPr="00092F84" w:rsidRDefault="00092F84" w:rsidP="006C1211">
      <w:pPr>
        <w:pStyle w:val="BodyText"/>
        <w:rPr>
          <w:rFonts w:ascii="Arial" w:hAnsi="Arial" w:cs="Arial"/>
          <w:b/>
        </w:rPr>
      </w:pPr>
      <w:r w:rsidRPr="00092F84">
        <w:rPr>
          <w:rFonts w:ascii="Arial" w:hAnsi="Arial" w:cs="Arial"/>
          <w:b/>
        </w:rPr>
        <w:t xml:space="preserve">Option 2: Introduce other mechanism (such RRC Reconfiguration message or MAC CE or group DCI) for </w:t>
      </w:r>
      <w:r w:rsidRPr="00092F84">
        <w:rPr>
          <w:rFonts w:ascii="Arial" w:hAnsi="Arial" w:cs="Arial" w:hint="eastAsia"/>
          <w:b/>
        </w:rPr>
        <w:t>adaptation for additional PRACH resources</w:t>
      </w:r>
      <w:r w:rsidRPr="00092F84">
        <w:rPr>
          <w:rFonts w:ascii="Arial" w:hAnsi="Arial" w:cs="Arial"/>
          <w:b/>
        </w:rPr>
        <w:t xml:space="preserve"> in RRC_CONNECTED.</w:t>
      </w:r>
    </w:p>
    <w:p w14:paraId="6FB63ABA" w14:textId="7DA87CEC" w:rsidR="006C1211" w:rsidRPr="00092F84" w:rsidRDefault="006C1211" w:rsidP="006C1211">
      <w:pPr>
        <w:pStyle w:val="BodyText"/>
        <w:rPr>
          <w:rFonts w:ascii="Arial" w:hAnsi="Arial" w:cs="Arial"/>
        </w:rPr>
      </w:pPr>
      <w:r w:rsidRPr="00092F84">
        <w:rPr>
          <w:rFonts w:ascii="Arial" w:hAnsi="Arial" w:cs="Arial"/>
        </w:rPr>
        <w:t xml:space="preserve">If paging search space is configured in active </w:t>
      </w:r>
      <w:r w:rsidR="00B134E8">
        <w:rPr>
          <w:rFonts w:ascii="Arial" w:hAnsi="Arial" w:cs="Arial"/>
        </w:rPr>
        <w:t>D</w:t>
      </w:r>
      <w:r w:rsidRPr="00092F84">
        <w:rPr>
          <w:rFonts w:ascii="Arial" w:hAnsi="Arial" w:cs="Arial"/>
        </w:rPr>
        <w:t xml:space="preserve">L BWP, UE can monitor PO in RRC_CONNECTED for </w:t>
      </w:r>
      <w:r w:rsidRPr="00092F84">
        <w:rPr>
          <w:rFonts w:ascii="Arial" w:hAnsi="Arial" w:cs="Arial" w:hint="eastAsia"/>
        </w:rPr>
        <w:t>DCI-based adaptation for additional PRACH resources</w:t>
      </w:r>
      <w:r w:rsidRPr="00092F84">
        <w:rPr>
          <w:rFonts w:ascii="Arial" w:hAnsi="Arial" w:cs="Arial"/>
        </w:rPr>
        <w:t xml:space="preserve">. However, current requirement is that UE monitors </w:t>
      </w:r>
      <w:r w:rsidR="00092F84" w:rsidRPr="00092F84">
        <w:rPr>
          <w:rFonts w:ascii="Arial" w:hAnsi="Arial" w:cs="Arial"/>
        </w:rPr>
        <w:t>any PO</w:t>
      </w:r>
      <w:r w:rsidRPr="00092F84">
        <w:rPr>
          <w:rFonts w:ascii="Arial" w:hAnsi="Arial" w:cs="Arial"/>
        </w:rPr>
        <w:t xml:space="preserve"> </w:t>
      </w:r>
      <w:r w:rsidR="00092F84" w:rsidRPr="00092F84">
        <w:rPr>
          <w:rFonts w:ascii="Arial" w:hAnsi="Arial" w:cs="Arial"/>
        </w:rPr>
        <w:t xml:space="preserve">at least once </w:t>
      </w:r>
      <w:r w:rsidRPr="00092F84">
        <w:rPr>
          <w:rFonts w:ascii="Arial" w:hAnsi="Arial" w:cs="Arial"/>
        </w:rPr>
        <w:t xml:space="preserve">every modification period. If adaptation faster than modification period is needed, this will not work. Alternate would be that for </w:t>
      </w:r>
      <w:r w:rsidRPr="00092F84">
        <w:rPr>
          <w:rFonts w:ascii="Arial" w:hAnsi="Arial" w:cs="Arial" w:hint="eastAsia"/>
        </w:rPr>
        <w:t>DCI-based adaptation for additional PRACH resources</w:t>
      </w:r>
      <w:r w:rsidRPr="00092F84">
        <w:rPr>
          <w:rFonts w:ascii="Arial" w:hAnsi="Arial" w:cs="Arial"/>
        </w:rPr>
        <w:t xml:space="preserve"> in RRC_CONNECTED, UE monitors </w:t>
      </w:r>
      <w:r w:rsidR="00092F84" w:rsidRPr="00092F84">
        <w:rPr>
          <w:rFonts w:ascii="Arial" w:hAnsi="Arial" w:cs="Arial"/>
        </w:rPr>
        <w:t>any</w:t>
      </w:r>
      <w:r w:rsidRPr="00092F84">
        <w:rPr>
          <w:rFonts w:ascii="Arial" w:hAnsi="Arial" w:cs="Arial"/>
        </w:rPr>
        <w:t xml:space="preserve"> PO </w:t>
      </w:r>
      <w:r w:rsidR="00092F84" w:rsidRPr="00092F84">
        <w:rPr>
          <w:rFonts w:ascii="Arial" w:hAnsi="Arial" w:cs="Arial"/>
        </w:rPr>
        <w:t xml:space="preserve">at least once </w:t>
      </w:r>
      <w:r w:rsidRPr="00092F84">
        <w:rPr>
          <w:rFonts w:ascii="Arial" w:hAnsi="Arial" w:cs="Arial"/>
        </w:rPr>
        <w:t xml:space="preserve">every </w:t>
      </w:r>
      <w:r w:rsidR="00092F84" w:rsidRPr="00092F84">
        <w:rPr>
          <w:rFonts w:ascii="Arial" w:hAnsi="Arial" w:cs="Arial"/>
          <w:i/>
        </w:rPr>
        <w:t>defaultPagingCycle</w:t>
      </w:r>
      <w:r w:rsidR="00092F84" w:rsidRPr="00092F84">
        <w:rPr>
          <w:rFonts w:ascii="Arial" w:hAnsi="Arial" w:cs="Arial"/>
        </w:rPr>
        <w:t xml:space="preserve"> similar to emergency notifications. </w:t>
      </w:r>
    </w:p>
    <w:p w14:paraId="27BFE00B" w14:textId="142935E2" w:rsidR="00092F84" w:rsidRPr="00092F84" w:rsidRDefault="00092F84" w:rsidP="00092F84">
      <w:pPr>
        <w:pStyle w:val="BodyText"/>
        <w:rPr>
          <w:rFonts w:ascii="Arial" w:hAnsi="Arial" w:cs="Arial"/>
          <w:b/>
        </w:rPr>
      </w:pPr>
      <w:r w:rsidRPr="00092F84">
        <w:rPr>
          <w:rFonts w:ascii="Arial" w:hAnsi="Arial" w:cs="Arial"/>
          <w:b/>
        </w:rPr>
        <w:t xml:space="preserve">Proposal </w:t>
      </w:r>
      <w:r w:rsidR="005E4174">
        <w:rPr>
          <w:rFonts w:ascii="Arial" w:hAnsi="Arial" w:cs="Arial"/>
          <w:b/>
        </w:rPr>
        <w:t>6</w:t>
      </w:r>
      <w:r w:rsidRPr="00092F84">
        <w:rPr>
          <w:rFonts w:ascii="Arial" w:hAnsi="Arial" w:cs="Arial"/>
          <w:b/>
        </w:rPr>
        <w:t>: RAN2 to discuss and agree one of the following for RRC_CONNECTED</w:t>
      </w:r>
    </w:p>
    <w:p w14:paraId="31638B23" w14:textId="3A250665" w:rsidR="00092F84" w:rsidRPr="003C12AD" w:rsidRDefault="00092F84" w:rsidP="00092F84">
      <w:pPr>
        <w:pStyle w:val="BodyText"/>
        <w:rPr>
          <w:rFonts w:ascii="Arial" w:hAnsi="Arial" w:cs="Arial"/>
          <w:b/>
        </w:rPr>
      </w:pPr>
      <w:r w:rsidRPr="00092F84">
        <w:rPr>
          <w:rFonts w:ascii="Arial" w:hAnsi="Arial" w:cs="Arial"/>
          <w:b/>
        </w:rPr>
        <w:t xml:space="preserve">Option 1: For DCI-based adaptation indication for additional PRACH resources in RRC_CONNECTED, UE monitors the indication in any paging occasion at least once every </w:t>
      </w:r>
      <w:r w:rsidRPr="00092F84">
        <w:rPr>
          <w:rFonts w:ascii="Arial" w:hAnsi="Arial" w:cs="Arial"/>
          <w:b/>
          <w:i/>
        </w:rPr>
        <w:t>defaultPagingCycle</w:t>
      </w:r>
      <w:r w:rsidR="003C12AD">
        <w:rPr>
          <w:rFonts w:ascii="Arial" w:hAnsi="Arial" w:cs="Arial"/>
          <w:b/>
        </w:rPr>
        <w:t>.</w:t>
      </w:r>
    </w:p>
    <w:p w14:paraId="52613786" w14:textId="5FEC0D24" w:rsidR="00104A3D" w:rsidRDefault="00092F84" w:rsidP="00092F84">
      <w:pPr>
        <w:pStyle w:val="BodyText"/>
        <w:rPr>
          <w:rFonts w:ascii="Arial" w:hAnsi="Arial" w:cs="Arial"/>
          <w:b/>
        </w:rPr>
      </w:pPr>
      <w:r w:rsidRPr="00092F84">
        <w:rPr>
          <w:rFonts w:ascii="Arial" w:hAnsi="Arial" w:cs="Arial"/>
          <w:b/>
        </w:rPr>
        <w:t>Option 2: For DCI-based adaptation for additional PRACH resources in RRC_CONNECTED, UE monitors the indication in any paging occasion at least once every modification period</w:t>
      </w:r>
      <w:r w:rsidR="003C12AD">
        <w:rPr>
          <w:rFonts w:ascii="Arial" w:hAnsi="Arial" w:cs="Arial"/>
          <w:b/>
        </w:rPr>
        <w:t>.</w:t>
      </w:r>
    </w:p>
    <w:p w14:paraId="7DC100FB" w14:textId="7FBACA8A" w:rsidR="00B00ADD" w:rsidRDefault="00B00ADD" w:rsidP="00092F84">
      <w:pPr>
        <w:pStyle w:val="BodyText"/>
        <w:rPr>
          <w:rFonts w:ascii="Arial" w:hAnsi="Arial" w:cs="Arial"/>
          <w:szCs w:val="20"/>
        </w:rPr>
      </w:pPr>
      <w:r w:rsidRPr="00B00ADD">
        <w:rPr>
          <w:rFonts w:ascii="Arial" w:eastAsiaTheme="minorEastAsia" w:hAnsi="Arial" w:cs="Arial"/>
          <w:szCs w:val="20"/>
        </w:rPr>
        <w:t xml:space="preserve">UE can be configured with multiple BWPs in RRC_CONNECTED. Multiple BWPs can be configured with additional PRACH resources. The issue is which BWPs </w:t>
      </w:r>
      <w:r w:rsidRPr="00B00ADD">
        <w:rPr>
          <w:rFonts w:ascii="Arial" w:hAnsi="Arial" w:cs="Arial"/>
          <w:szCs w:val="20"/>
        </w:rPr>
        <w:t>additional PRACH resources are activated when the DCI is received. In our view, for DCI-based adaptation for additional PRACH resources in RRC_CONNECTED, DCI activates the additional PRACH resources configured in the active UL BWP. This is a simple approach and does not additional changes to DCI.</w:t>
      </w:r>
    </w:p>
    <w:p w14:paraId="3BF9138F" w14:textId="2EC1D871" w:rsidR="00B00ADD" w:rsidRPr="00B00ADD" w:rsidRDefault="00B00ADD" w:rsidP="00092F84">
      <w:pPr>
        <w:pStyle w:val="BodyText"/>
        <w:rPr>
          <w:rFonts w:ascii="Arial" w:hAnsi="Arial" w:cs="Arial"/>
          <w:b/>
          <w:szCs w:val="20"/>
        </w:rPr>
      </w:pPr>
      <w:r w:rsidRPr="00B00ADD">
        <w:rPr>
          <w:rFonts w:ascii="Arial" w:hAnsi="Arial" w:cs="Arial"/>
          <w:b/>
        </w:rPr>
        <w:t xml:space="preserve">Proposal </w:t>
      </w:r>
      <w:r w:rsidR="005E4174">
        <w:rPr>
          <w:rFonts w:ascii="Arial" w:hAnsi="Arial" w:cs="Arial"/>
          <w:b/>
        </w:rPr>
        <w:t>7</w:t>
      </w:r>
      <w:r w:rsidRPr="00B00ADD">
        <w:rPr>
          <w:rFonts w:ascii="Arial" w:hAnsi="Arial" w:cs="Arial"/>
          <w:b/>
        </w:rPr>
        <w:t xml:space="preserve">: </w:t>
      </w:r>
      <w:r w:rsidRPr="00B00ADD">
        <w:rPr>
          <w:rFonts w:ascii="Arial" w:hAnsi="Arial" w:cs="Arial"/>
          <w:b/>
          <w:szCs w:val="20"/>
        </w:rPr>
        <w:t>For DCI-based adaptation for additional PRACH resources in RRC_CONNECTED, DCI activates the additional PRACH resources configured in the active UL BWP.</w:t>
      </w:r>
    </w:p>
    <w:p w14:paraId="0DC05BA9" w14:textId="617DBF40" w:rsidR="00DA1B1A" w:rsidRPr="00481A92" w:rsidRDefault="00DA1B1A" w:rsidP="00150A8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481A92">
        <w:rPr>
          <w:szCs w:val="20"/>
          <w:lang w:val="en-US"/>
        </w:rPr>
        <w:t>Conclusion</w:t>
      </w:r>
    </w:p>
    <w:p w14:paraId="1B01D7D6" w14:textId="77777777" w:rsidR="0009443D" w:rsidRPr="0098000D" w:rsidRDefault="0009443D" w:rsidP="0009443D">
      <w:pPr>
        <w:pStyle w:val="BodyText"/>
        <w:rPr>
          <w:rFonts w:ascii="Arial" w:hAnsi="Arial" w:cs="Arial"/>
          <w:b/>
        </w:rPr>
      </w:pPr>
      <w:r w:rsidRPr="0098000D">
        <w:rPr>
          <w:rFonts w:ascii="Arial" w:hAnsi="Arial" w:cs="Arial"/>
          <w:b/>
        </w:rPr>
        <w:t xml:space="preserve">Proposal </w:t>
      </w:r>
      <w:r>
        <w:rPr>
          <w:rFonts w:ascii="Arial" w:hAnsi="Arial" w:cs="Arial"/>
          <w:b/>
        </w:rPr>
        <w:t>1</w:t>
      </w:r>
      <w:r w:rsidRPr="0098000D">
        <w:rPr>
          <w:rFonts w:ascii="Arial" w:hAnsi="Arial" w:cs="Arial"/>
          <w:b/>
        </w:rPr>
        <w:t xml:space="preserve">: If cell supports paging </w:t>
      </w:r>
      <w:r>
        <w:rPr>
          <w:rFonts w:ascii="Arial" w:hAnsi="Arial" w:cs="Arial"/>
          <w:b/>
        </w:rPr>
        <w:t>clustering/bundling</w:t>
      </w:r>
      <w:r w:rsidRPr="0098000D">
        <w:rPr>
          <w:rFonts w:ascii="Arial" w:hAnsi="Arial" w:cs="Arial"/>
          <w:b/>
        </w:rPr>
        <w:t xml:space="preserve">, </w:t>
      </w:r>
    </w:p>
    <w:p w14:paraId="30C1F4C0" w14:textId="77777777" w:rsidR="0009443D" w:rsidRPr="0009443D" w:rsidRDefault="0009443D" w:rsidP="0009443D">
      <w:pPr>
        <w:pStyle w:val="BodyText"/>
        <w:numPr>
          <w:ilvl w:val="0"/>
          <w:numId w:val="23"/>
        </w:numPr>
        <w:rPr>
          <w:rFonts w:ascii="Arial" w:hAnsi="Arial" w:cs="Arial"/>
          <w:b/>
        </w:rPr>
      </w:pPr>
      <w:r w:rsidRPr="0009443D">
        <w:rPr>
          <w:rFonts w:ascii="Arial" w:hAnsi="Arial" w:cs="Arial"/>
          <w:b/>
        </w:rPr>
        <w:t>Starting PDCCH monitoring occasion number (</w:t>
      </w:r>
      <w:r w:rsidRPr="0009443D">
        <w:rPr>
          <w:rFonts w:ascii="Arial" w:hAnsi="Arial" w:cs="Arial"/>
          <w:b/>
          <w:lang w:val="en-GB"/>
        </w:rPr>
        <w:t>firstPDCCH-MonitoringOccasionOfPO’</w:t>
      </w:r>
      <w:r w:rsidRPr="0009443D">
        <w:rPr>
          <w:rFonts w:ascii="Arial" w:hAnsi="Arial" w:cs="Arial"/>
          <w:b/>
        </w:rPr>
        <w:t>) of PO is also configured separately for paging clustering/bundling. Starting PDCCH monitoring occasion number of PO is optional as in legacy.</w:t>
      </w:r>
    </w:p>
    <w:p w14:paraId="63DB9399" w14:textId="79BA3F0D" w:rsidR="005E4174" w:rsidRDefault="005E4174" w:rsidP="005E4174">
      <w:pPr>
        <w:pStyle w:val="BodyText"/>
        <w:rPr>
          <w:rFonts w:ascii="Arial" w:hAnsi="Arial" w:cs="Arial"/>
          <w:b/>
        </w:rPr>
      </w:pPr>
      <w:r>
        <w:rPr>
          <w:rFonts w:ascii="Arial" w:hAnsi="Arial" w:cs="Arial"/>
          <w:b/>
        </w:rPr>
        <w:t>Proposal 2: P</w:t>
      </w:r>
      <w:r w:rsidRPr="0098000D">
        <w:rPr>
          <w:rFonts w:ascii="Arial" w:hAnsi="Arial" w:cs="Arial"/>
          <w:b/>
        </w:rPr>
        <w:t xml:space="preserve">aging </w:t>
      </w:r>
      <w:r>
        <w:rPr>
          <w:rFonts w:ascii="Arial" w:hAnsi="Arial" w:cs="Arial"/>
          <w:b/>
        </w:rPr>
        <w:t>clustering/bundling/adaptation is not supported/applied in RRC_CONNECTED</w:t>
      </w:r>
      <w:r>
        <w:rPr>
          <w:rFonts w:ascii="Arial" w:hAnsi="Arial" w:cs="Arial"/>
          <w:b/>
        </w:rPr>
        <w:t>.</w:t>
      </w:r>
      <w:bookmarkStart w:id="1" w:name="_GoBack"/>
      <w:bookmarkEnd w:id="1"/>
    </w:p>
    <w:p w14:paraId="5D638731" w14:textId="5830A0F8" w:rsidR="008035E6" w:rsidRDefault="008035E6" w:rsidP="008035E6">
      <w:pPr>
        <w:pStyle w:val="PL"/>
        <w:rPr>
          <w:rFonts w:ascii="Arial" w:hAnsi="Arial" w:cs="Arial"/>
          <w:b/>
          <w:sz w:val="20"/>
        </w:rPr>
      </w:pPr>
      <w:r w:rsidRPr="00DA76CB">
        <w:rPr>
          <w:rFonts w:ascii="Arial" w:hAnsi="Arial" w:cs="Arial"/>
          <w:b/>
          <w:sz w:val="20"/>
        </w:rPr>
        <w:t xml:space="preserve">Proposal </w:t>
      </w:r>
      <w:r w:rsidR="005E4174">
        <w:rPr>
          <w:rFonts w:ascii="Arial" w:hAnsi="Arial" w:cs="Arial"/>
          <w:b/>
          <w:sz w:val="20"/>
        </w:rPr>
        <w:t>3</w:t>
      </w:r>
      <w:r w:rsidRPr="00DA76CB">
        <w:rPr>
          <w:rFonts w:ascii="Arial" w:hAnsi="Arial" w:cs="Arial"/>
          <w:b/>
          <w:sz w:val="20"/>
        </w:rPr>
        <w:t>: Introduce prach-ConfigurationIndex and msg1-FrequencyStart for additional rach resouces in RACH-ConfigGeneric IE</w:t>
      </w:r>
      <w:r>
        <w:rPr>
          <w:rFonts w:ascii="Arial" w:hAnsi="Arial" w:cs="Arial"/>
          <w:b/>
          <w:sz w:val="20"/>
        </w:rPr>
        <w:t>.</w:t>
      </w:r>
    </w:p>
    <w:p w14:paraId="7BC720C0" w14:textId="77777777" w:rsidR="008035E6" w:rsidRDefault="008035E6" w:rsidP="008035E6">
      <w:pPr>
        <w:pStyle w:val="PL"/>
        <w:jc w:val="both"/>
        <w:rPr>
          <w:rFonts w:ascii="Arial" w:hAnsi="Arial" w:cs="Arial"/>
          <w:b/>
          <w:sz w:val="20"/>
          <w:lang w:eastAsia="en-US"/>
        </w:rPr>
      </w:pPr>
    </w:p>
    <w:p w14:paraId="6343D1BC" w14:textId="6EB946DF" w:rsidR="008035E6" w:rsidRDefault="008035E6" w:rsidP="008035E6">
      <w:pPr>
        <w:pStyle w:val="PL"/>
        <w:jc w:val="both"/>
        <w:rPr>
          <w:rFonts w:ascii="Arial" w:hAnsi="Arial" w:cs="Arial"/>
          <w:b/>
          <w:sz w:val="20"/>
          <w:lang w:eastAsia="en-US"/>
        </w:rPr>
      </w:pPr>
      <w:r w:rsidRPr="00104A3D">
        <w:rPr>
          <w:rFonts w:ascii="Arial" w:hAnsi="Arial" w:cs="Arial"/>
          <w:b/>
          <w:sz w:val="20"/>
          <w:lang w:eastAsia="en-US"/>
        </w:rPr>
        <w:t xml:space="preserve">Proposal </w:t>
      </w:r>
      <w:r w:rsidR="005E4174">
        <w:rPr>
          <w:rFonts w:ascii="Arial" w:hAnsi="Arial" w:cs="Arial"/>
          <w:b/>
          <w:sz w:val="20"/>
          <w:lang w:eastAsia="en-US"/>
        </w:rPr>
        <w:t>4</w:t>
      </w:r>
      <w:r w:rsidRPr="00104A3D">
        <w:rPr>
          <w:rFonts w:ascii="Arial" w:hAnsi="Arial" w:cs="Arial"/>
          <w:b/>
          <w:sz w:val="20"/>
          <w:lang w:eastAsia="en-US"/>
        </w:rPr>
        <w:t>: PRACH adpatation in time domain is supported for both NUL and SUL.</w:t>
      </w:r>
    </w:p>
    <w:p w14:paraId="522E8ABF" w14:textId="77777777" w:rsidR="008035E6" w:rsidRDefault="008035E6" w:rsidP="008035E6">
      <w:pPr>
        <w:pStyle w:val="PL"/>
        <w:jc w:val="both"/>
        <w:rPr>
          <w:rFonts w:ascii="Arial" w:hAnsi="Arial" w:cs="Arial"/>
          <w:b/>
          <w:sz w:val="20"/>
          <w:lang w:eastAsia="en-US"/>
        </w:rPr>
      </w:pPr>
    </w:p>
    <w:p w14:paraId="35C2148F" w14:textId="4E36C48A" w:rsidR="00092F84" w:rsidRPr="00092F84" w:rsidRDefault="00092F84" w:rsidP="00092F84">
      <w:pPr>
        <w:pStyle w:val="BodyText"/>
        <w:rPr>
          <w:rFonts w:ascii="Arial" w:hAnsi="Arial" w:cs="Arial"/>
          <w:b/>
        </w:rPr>
      </w:pPr>
      <w:r w:rsidRPr="00092F84">
        <w:rPr>
          <w:rFonts w:ascii="Arial" w:hAnsi="Arial" w:cs="Arial"/>
          <w:b/>
        </w:rPr>
        <w:t xml:space="preserve">Proposal </w:t>
      </w:r>
      <w:r w:rsidR="005E4174">
        <w:rPr>
          <w:rFonts w:ascii="Arial" w:hAnsi="Arial" w:cs="Arial"/>
          <w:b/>
        </w:rPr>
        <w:t>5</w:t>
      </w:r>
      <w:r w:rsidRPr="00092F84">
        <w:rPr>
          <w:rFonts w:ascii="Arial" w:hAnsi="Arial" w:cs="Arial"/>
          <w:b/>
        </w:rPr>
        <w:t>: RAN2 to discuss and agree one of the following for RRC_CONNECTED</w:t>
      </w:r>
    </w:p>
    <w:p w14:paraId="719B8E1C" w14:textId="77777777" w:rsidR="00092F84" w:rsidRPr="00092F84" w:rsidRDefault="00092F84" w:rsidP="00092F84">
      <w:pPr>
        <w:pStyle w:val="BodyText"/>
        <w:rPr>
          <w:rFonts w:ascii="Arial" w:hAnsi="Arial" w:cs="Arial"/>
          <w:b/>
        </w:rPr>
      </w:pPr>
      <w:r w:rsidRPr="00092F84">
        <w:rPr>
          <w:rFonts w:ascii="Arial" w:hAnsi="Arial" w:cs="Arial"/>
          <w:b/>
        </w:rPr>
        <w:t xml:space="preserve">Option 1: if adaptation </w:t>
      </w:r>
      <w:r w:rsidRPr="00092F84">
        <w:rPr>
          <w:rFonts w:ascii="Arial" w:hAnsi="Arial" w:cs="Arial" w:hint="eastAsia"/>
          <w:b/>
        </w:rPr>
        <w:t>for additional PRACH resources</w:t>
      </w:r>
      <w:r w:rsidRPr="00092F84">
        <w:rPr>
          <w:rFonts w:ascii="Arial" w:hAnsi="Arial" w:cs="Arial"/>
          <w:b/>
        </w:rPr>
        <w:t xml:space="preserve"> is supported in active UL BWP, network ensures that  paging search space is configured in active DL BWP.</w:t>
      </w:r>
    </w:p>
    <w:p w14:paraId="77A7C90C" w14:textId="79CDEBFC" w:rsidR="00092F84" w:rsidRDefault="00092F84" w:rsidP="00092F84">
      <w:pPr>
        <w:pStyle w:val="BodyText"/>
        <w:rPr>
          <w:rFonts w:ascii="Arial" w:hAnsi="Arial" w:cs="Arial"/>
          <w:b/>
        </w:rPr>
      </w:pPr>
      <w:r w:rsidRPr="00092F84">
        <w:rPr>
          <w:rFonts w:ascii="Arial" w:hAnsi="Arial" w:cs="Arial"/>
          <w:b/>
        </w:rPr>
        <w:lastRenderedPageBreak/>
        <w:t xml:space="preserve">Option 2: Introduce other mechanism (such RRC Reconfiguration message or MAC CE or group DCI) for </w:t>
      </w:r>
      <w:r w:rsidRPr="00092F84">
        <w:rPr>
          <w:rFonts w:ascii="Arial" w:hAnsi="Arial" w:cs="Arial" w:hint="eastAsia"/>
          <w:b/>
        </w:rPr>
        <w:t>adaptation for additional PRACH resources</w:t>
      </w:r>
      <w:r w:rsidRPr="00092F84">
        <w:rPr>
          <w:rFonts w:ascii="Arial" w:hAnsi="Arial" w:cs="Arial"/>
          <w:b/>
        </w:rPr>
        <w:t xml:space="preserve"> in RRC_CONNECTED.</w:t>
      </w:r>
    </w:p>
    <w:p w14:paraId="02AABDA8" w14:textId="078AC9B0" w:rsidR="00092F84" w:rsidRPr="00092F84" w:rsidRDefault="00092F84" w:rsidP="00092F84">
      <w:pPr>
        <w:pStyle w:val="BodyText"/>
        <w:rPr>
          <w:rFonts w:ascii="Arial" w:hAnsi="Arial" w:cs="Arial"/>
          <w:b/>
        </w:rPr>
      </w:pPr>
      <w:r w:rsidRPr="00092F84">
        <w:rPr>
          <w:rFonts w:ascii="Arial" w:hAnsi="Arial" w:cs="Arial"/>
          <w:b/>
        </w:rPr>
        <w:t xml:space="preserve">Proposal </w:t>
      </w:r>
      <w:r w:rsidR="005E4174">
        <w:rPr>
          <w:rFonts w:ascii="Arial" w:hAnsi="Arial" w:cs="Arial"/>
          <w:b/>
        </w:rPr>
        <w:t>6</w:t>
      </w:r>
      <w:r w:rsidRPr="00092F84">
        <w:rPr>
          <w:rFonts w:ascii="Arial" w:hAnsi="Arial" w:cs="Arial"/>
          <w:b/>
        </w:rPr>
        <w:t>: RAN2 to discuss and agree one of the following for RRC_CONNECTED</w:t>
      </w:r>
    </w:p>
    <w:p w14:paraId="6B3A93D8" w14:textId="77777777" w:rsidR="00092F84" w:rsidRPr="00092F84" w:rsidRDefault="00092F84" w:rsidP="00092F84">
      <w:pPr>
        <w:pStyle w:val="BodyText"/>
        <w:rPr>
          <w:rFonts w:ascii="Arial" w:hAnsi="Arial" w:cs="Arial"/>
          <w:b/>
        </w:rPr>
      </w:pPr>
      <w:r w:rsidRPr="00092F84">
        <w:rPr>
          <w:rFonts w:ascii="Arial" w:hAnsi="Arial" w:cs="Arial"/>
          <w:b/>
        </w:rPr>
        <w:t xml:space="preserve">Option 1: For DCI-based adaptation indication for additional PRACH resources in RRC_CONNECTED, UE monitors the indication in any paging occasion at least once every </w:t>
      </w:r>
      <w:r w:rsidRPr="00092F84">
        <w:rPr>
          <w:rFonts w:ascii="Arial" w:hAnsi="Arial" w:cs="Arial"/>
          <w:b/>
          <w:i/>
        </w:rPr>
        <w:t>defaultPagingCycle</w:t>
      </w:r>
    </w:p>
    <w:p w14:paraId="4146C00E" w14:textId="685C7850" w:rsidR="00092F84" w:rsidRDefault="00092F84" w:rsidP="00092F84">
      <w:pPr>
        <w:pStyle w:val="BodyText"/>
        <w:rPr>
          <w:rFonts w:ascii="Arial" w:hAnsi="Arial" w:cs="Arial"/>
          <w:b/>
        </w:rPr>
      </w:pPr>
      <w:r w:rsidRPr="00092F84">
        <w:rPr>
          <w:rFonts w:ascii="Arial" w:hAnsi="Arial" w:cs="Arial"/>
          <w:b/>
        </w:rPr>
        <w:t>Option 2: For DCI-based adaptation for additional PRACH resources in RRC_CONNECTED, UE monitors the indication in any paging occasion at least once every modification period</w:t>
      </w:r>
    </w:p>
    <w:p w14:paraId="6566E952" w14:textId="77F16CDB" w:rsidR="00B00ADD" w:rsidRPr="00B00ADD" w:rsidRDefault="00B00ADD" w:rsidP="00B00ADD">
      <w:pPr>
        <w:pStyle w:val="BodyText"/>
        <w:rPr>
          <w:rFonts w:ascii="Arial" w:hAnsi="Arial" w:cs="Arial"/>
          <w:b/>
          <w:szCs w:val="20"/>
        </w:rPr>
      </w:pPr>
      <w:r w:rsidRPr="00B00ADD">
        <w:rPr>
          <w:rFonts w:ascii="Arial" w:hAnsi="Arial" w:cs="Arial"/>
          <w:b/>
        </w:rPr>
        <w:t xml:space="preserve">Proposal </w:t>
      </w:r>
      <w:r w:rsidR="005E4174">
        <w:rPr>
          <w:rFonts w:ascii="Arial" w:hAnsi="Arial" w:cs="Arial"/>
          <w:b/>
        </w:rPr>
        <w:t>7</w:t>
      </w:r>
      <w:r w:rsidRPr="00B00ADD">
        <w:rPr>
          <w:rFonts w:ascii="Arial" w:hAnsi="Arial" w:cs="Arial"/>
          <w:b/>
        </w:rPr>
        <w:t xml:space="preserve">: </w:t>
      </w:r>
      <w:r w:rsidRPr="00B00ADD">
        <w:rPr>
          <w:rFonts w:ascii="Arial" w:hAnsi="Arial" w:cs="Arial"/>
          <w:b/>
          <w:szCs w:val="20"/>
        </w:rPr>
        <w:t>For DCI-based adaptation for additional PRACH resources in RRC_CONNECTED, DCI activates the additional PRACH resources configured in the active UL BWP.</w:t>
      </w:r>
    </w:p>
    <w:p w14:paraId="5E9DF80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0BDBE7C5" w14:textId="545D777B" w:rsidR="00252FFD" w:rsidRPr="00BB7874" w:rsidRDefault="00F958A0" w:rsidP="00BB787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481A92">
        <w:rPr>
          <w:szCs w:val="20"/>
          <w:lang w:val="en-US"/>
        </w:rPr>
        <w:t>Reference</w:t>
      </w:r>
      <w:r w:rsidR="00EE7E07" w:rsidRPr="00481A92">
        <w:rPr>
          <w:szCs w:val="20"/>
          <w:lang w:val="en-US"/>
        </w:rPr>
        <w:t>s</w:t>
      </w:r>
    </w:p>
    <w:sectPr w:rsidR="00252FFD" w:rsidRPr="00BB7874" w:rsidSect="00A821DC">
      <w:headerReference w:type="default" r:id="rId8"/>
      <w:footnotePr>
        <w:numRestart w:val="eachSect"/>
      </w:footnotePr>
      <w:pgSz w:w="11906" w:h="16838" w:code="9"/>
      <w:pgMar w:top="851" w:right="1134" w:bottom="567"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6E64AB" w16cex:dateUtc="2024-02-07T12:20:00Z"/>
  <w16cex:commentExtensible w16cex:durableId="296E67CE" w16cex:dateUtc="2024-02-07T12:34:00Z"/>
  <w16cex:commentExtensible w16cex:durableId="296E6579" w16cex:dateUtc="2024-02-07T12: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87B731" w14:textId="77777777" w:rsidR="002B421F" w:rsidRDefault="002B421F">
      <w:r>
        <w:separator/>
      </w:r>
    </w:p>
  </w:endnote>
  <w:endnote w:type="continuationSeparator" w:id="0">
    <w:p w14:paraId="337F0059" w14:textId="77777777" w:rsidR="002B421F" w:rsidRDefault="002B4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C21C90" w14:textId="77777777" w:rsidR="002B421F" w:rsidRDefault="002B421F">
      <w:r>
        <w:separator/>
      </w:r>
    </w:p>
  </w:footnote>
  <w:footnote w:type="continuationSeparator" w:id="0">
    <w:p w14:paraId="18EB311C" w14:textId="77777777" w:rsidR="002B421F" w:rsidRDefault="002B42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5E00E8" w:rsidRDefault="005E00E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F60BAF"/>
    <w:multiLevelType w:val="multilevel"/>
    <w:tmpl w:val="04F60BA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05552DDD"/>
    <w:multiLevelType w:val="hybridMultilevel"/>
    <w:tmpl w:val="4086B54A"/>
    <w:lvl w:ilvl="0" w:tplc="895C0D2A">
      <w:start w:val="1"/>
      <w:numFmt w:val="bullet"/>
      <w:lvlText w:val="•"/>
      <w:lvlJc w:val="left"/>
      <w:pPr>
        <w:tabs>
          <w:tab w:val="num" w:pos="720"/>
        </w:tabs>
        <w:ind w:left="720" w:hanging="360"/>
      </w:pPr>
      <w:rPr>
        <w:rFonts w:ascii="Arial" w:hAnsi="Arial" w:hint="default"/>
      </w:rPr>
    </w:lvl>
    <w:lvl w:ilvl="1" w:tplc="82240A64">
      <w:start w:val="206"/>
      <w:numFmt w:val="bullet"/>
      <w:lvlText w:val="•"/>
      <w:lvlJc w:val="left"/>
      <w:pPr>
        <w:tabs>
          <w:tab w:val="num" w:pos="1440"/>
        </w:tabs>
        <w:ind w:left="1440" w:hanging="360"/>
      </w:pPr>
      <w:rPr>
        <w:rFonts w:ascii="Arial" w:hAnsi="Arial" w:hint="default"/>
      </w:rPr>
    </w:lvl>
    <w:lvl w:ilvl="2" w:tplc="022481B4" w:tentative="1">
      <w:start w:val="1"/>
      <w:numFmt w:val="bullet"/>
      <w:lvlText w:val="•"/>
      <w:lvlJc w:val="left"/>
      <w:pPr>
        <w:tabs>
          <w:tab w:val="num" w:pos="2160"/>
        </w:tabs>
        <w:ind w:left="2160" w:hanging="360"/>
      </w:pPr>
      <w:rPr>
        <w:rFonts w:ascii="Arial" w:hAnsi="Arial" w:hint="default"/>
      </w:rPr>
    </w:lvl>
    <w:lvl w:ilvl="3" w:tplc="679AE44C" w:tentative="1">
      <w:start w:val="1"/>
      <w:numFmt w:val="bullet"/>
      <w:lvlText w:val="•"/>
      <w:lvlJc w:val="left"/>
      <w:pPr>
        <w:tabs>
          <w:tab w:val="num" w:pos="2880"/>
        </w:tabs>
        <w:ind w:left="2880" w:hanging="360"/>
      </w:pPr>
      <w:rPr>
        <w:rFonts w:ascii="Arial" w:hAnsi="Arial" w:hint="default"/>
      </w:rPr>
    </w:lvl>
    <w:lvl w:ilvl="4" w:tplc="C6E0FB76" w:tentative="1">
      <w:start w:val="1"/>
      <w:numFmt w:val="bullet"/>
      <w:lvlText w:val="•"/>
      <w:lvlJc w:val="left"/>
      <w:pPr>
        <w:tabs>
          <w:tab w:val="num" w:pos="3600"/>
        </w:tabs>
        <w:ind w:left="3600" w:hanging="360"/>
      </w:pPr>
      <w:rPr>
        <w:rFonts w:ascii="Arial" w:hAnsi="Arial" w:hint="default"/>
      </w:rPr>
    </w:lvl>
    <w:lvl w:ilvl="5" w:tplc="875C6E54" w:tentative="1">
      <w:start w:val="1"/>
      <w:numFmt w:val="bullet"/>
      <w:lvlText w:val="•"/>
      <w:lvlJc w:val="left"/>
      <w:pPr>
        <w:tabs>
          <w:tab w:val="num" w:pos="4320"/>
        </w:tabs>
        <w:ind w:left="4320" w:hanging="360"/>
      </w:pPr>
      <w:rPr>
        <w:rFonts w:ascii="Arial" w:hAnsi="Arial" w:hint="default"/>
      </w:rPr>
    </w:lvl>
    <w:lvl w:ilvl="6" w:tplc="FF5CFB38" w:tentative="1">
      <w:start w:val="1"/>
      <w:numFmt w:val="bullet"/>
      <w:lvlText w:val="•"/>
      <w:lvlJc w:val="left"/>
      <w:pPr>
        <w:tabs>
          <w:tab w:val="num" w:pos="5040"/>
        </w:tabs>
        <w:ind w:left="5040" w:hanging="360"/>
      </w:pPr>
      <w:rPr>
        <w:rFonts w:ascii="Arial" w:hAnsi="Arial" w:hint="default"/>
      </w:rPr>
    </w:lvl>
    <w:lvl w:ilvl="7" w:tplc="200E241E" w:tentative="1">
      <w:start w:val="1"/>
      <w:numFmt w:val="bullet"/>
      <w:lvlText w:val="•"/>
      <w:lvlJc w:val="left"/>
      <w:pPr>
        <w:tabs>
          <w:tab w:val="num" w:pos="5760"/>
        </w:tabs>
        <w:ind w:left="5760" w:hanging="360"/>
      </w:pPr>
      <w:rPr>
        <w:rFonts w:ascii="Arial" w:hAnsi="Arial" w:hint="default"/>
      </w:rPr>
    </w:lvl>
    <w:lvl w:ilvl="8" w:tplc="057A933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8E4B9C"/>
    <w:multiLevelType w:val="hybridMultilevel"/>
    <w:tmpl w:val="EDB60870"/>
    <w:lvl w:ilvl="0" w:tplc="2416C66C">
      <w:start w:val="1"/>
      <w:numFmt w:val="bullet"/>
      <w:lvlText w:val="•"/>
      <w:lvlJc w:val="left"/>
      <w:pPr>
        <w:tabs>
          <w:tab w:val="num" w:pos="720"/>
        </w:tabs>
        <w:ind w:left="720" w:hanging="360"/>
      </w:pPr>
      <w:rPr>
        <w:rFonts w:ascii="Arial" w:hAnsi="Arial" w:hint="default"/>
      </w:rPr>
    </w:lvl>
    <w:lvl w:ilvl="1" w:tplc="95CC4802">
      <w:start w:val="206"/>
      <w:numFmt w:val="bullet"/>
      <w:lvlText w:val="•"/>
      <w:lvlJc w:val="left"/>
      <w:pPr>
        <w:tabs>
          <w:tab w:val="num" w:pos="1440"/>
        </w:tabs>
        <w:ind w:left="1440" w:hanging="360"/>
      </w:pPr>
      <w:rPr>
        <w:rFonts w:ascii="Arial" w:hAnsi="Arial" w:hint="default"/>
      </w:rPr>
    </w:lvl>
    <w:lvl w:ilvl="2" w:tplc="DF9E38D2" w:tentative="1">
      <w:start w:val="1"/>
      <w:numFmt w:val="bullet"/>
      <w:lvlText w:val="•"/>
      <w:lvlJc w:val="left"/>
      <w:pPr>
        <w:tabs>
          <w:tab w:val="num" w:pos="2160"/>
        </w:tabs>
        <w:ind w:left="2160" w:hanging="360"/>
      </w:pPr>
      <w:rPr>
        <w:rFonts w:ascii="Arial" w:hAnsi="Arial" w:hint="default"/>
      </w:rPr>
    </w:lvl>
    <w:lvl w:ilvl="3" w:tplc="6342779E" w:tentative="1">
      <w:start w:val="1"/>
      <w:numFmt w:val="bullet"/>
      <w:lvlText w:val="•"/>
      <w:lvlJc w:val="left"/>
      <w:pPr>
        <w:tabs>
          <w:tab w:val="num" w:pos="2880"/>
        </w:tabs>
        <w:ind w:left="2880" w:hanging="360"/>
      </w:pPr>
      <w:rPr>
        <w:rFonts w:ascii="Arial" w:hAnsi="Arial" w:hint="default"/>
      </w:rPr>
    </w:lvl>
    <w:lvl w:ilvl="4" w:tplc="6388B496" w:tentative="1">
      <w:start w:val="1"/>
      <w:numFmt w:val="bullet"/>
      <w:lvlText w:val="•"/>
      <w:lvlJc w:val="left"/>
      <w:pPr>
        <w:tabs>
          <w:tab w:val="num" w:pos="3600"/>
        </w:tabs>
        <w:ind w:left="3600" w:hanging="360"/>
      </w:pPr>
      <w:rPr>
        <w:rFonts w:ascii="Arial" w:hAnsi="Arial" w:hint="default"/>
      </w:rPr>
    </w:lvl>
    <w:lvl w:ilvl="5" w:tplc="69DEF1B4" w:tentative="1">
      <w:start w:val="1"/>
      <w:numFmt w:val="bullet"/>
      <w:lvlText w:val="•"/>
      <w:lvlJc w:val="left"/>
      <w:pPr>
        <w:tabs>
          <w:tab w:val="num" w:pos="4320"/>
        </w:tabs>
        <w:ind w:left="4320" w:hanging="360"/>
      </w:pPr>
      <w:rPr>
        <w:rFonts w:ascii="Arial" w:hAnsi="Arial" w:hint="default"/>
      </w:rPr>
    </w:lvl>
    <w:lvl w:ilvl="6" w:tplc="31E4736E" w:tentative="1">
      <w:start w:val="1"/>
      <w:numFmt w:val="bullet"/>
      <w:lvlText w:val="•"/>
      <w:lvlJc w:val="left"/>
      <w:pPr>
        <w:tabs>
          <w:tab w:val="num" w:pos="5040"/>
        </w:tabs>
        <w:ind w:left="5040" w:hanging="360"/>
      </w:pPr>
      <w:rPr>
        <w:rFonts w:ascii="Arial" w:hAnsi="Arial" w:hint="default"/>
      </w:rPr>
    </w:lvl>
    <w:lvl w:ilvl="7" w:tplc="DA56A8F4" w:tentative="1">
      <w:start w:val="1"/>
      <w:numFmt w:val="bullet"/>
      <w:lvlText w:val="•"/>
      <w:lvlJc w:val="left"/>
      <w:pPr>
        <w:tabs>
          <w:tab w:val="num" w:pos="5760"/>
        </w:tabs>
        <w:ind w:left="5760" w:hanging="360"/>
      </w:pPr>
      <w:rPr>
        <w:rFonts w:ascii="Arial" w:hAnsi="Arial" w:hint="default"/>
      </w:rPr>
    </w:lvl>
    <w:lvl w:ilvl="8" w:tplc="1C8EF56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2C067C"/>
    <w:multiLevelType w:val="hybridMultilevel"/>
    <w:tmpl w:val="F3EA0C50"/>
    <w:lvl w:ilvl="0" w:tplc="7B888154">
      <w:start w:val="1"/>
      <w:numFmt w:val="bullet"/>
      <w:lvlText w:val="–"/>
      <w:lvlJc w:val="left"/>
      <w:pPr>
        <w:tabs>
          <w:tab w:val="num" w:pos="720"/>
        </w:tabs>
        <w:ind w:left="720" w:hanging="360"/>
      </w:pPr>
      <w:rPr>
        <w:rFonts w:ascii="Arial" w:hAnsi="Arial" w:hint="default"/>
      </w:rPr>
    </w:lvl>
    <w:lvl w:ilvl="1" w:tplc="79787A24">
      <w:start w:val="78"/>
      <w:numFmt w:val="bullet"/>
      <w:lvlText w:val="–"/>
      <w:lvlJc w:val="left"/>
      <w:pPr>
        <w:tabs>
          <w:tab w:val="num" w:pos="1440"/>
        </w:tabs>
        <w:ind w:left="1440" w:hanging="360"/>
      </w:pPr>
      <w:rPr>
        <w:rFonts w:ascii="Arial" w:hAnsi="Arial" w:hint="default"/>
      </w:rPr>
    </w:lvl>
    <w:lvl w:ilvl="2" w:tplc="A3CA12A4">
      <w:start w:val="2"/>
      <w:numFmt w:val="bullet"/>
      <w:lvlText w:val="-"/>
      <w:lvlJc w:val="left"/>
      <w:pPr>
        <w:ind w:left="2160" w:hanging="360"/>
      </w:pPr>
      <w:rPr>
        <w:rFonts w:ascii="Arial" w:eastAsia="Batang" w:hAnsi="Arial" w:cs="Arial" w:hint="default"/>
      </w:rPr>
    </w:lvl>
    <w:lvl w:ilvl="3" w:tplc="8FF8947A" w:tentative="1">
      <w:start w:val="1"/>
      <w:numFmt w:val="bullet"/>
      <w:lvlText w:val="•"/>
      <w:lvlJc w:val="left"/>
      <w:pPr>
        <w:tabs>
          <w:tab w:val="num" w:pos="2880"/>
        </w:tabs>
        <w:ind w:left="2880" w:hanging="360"/>
      </w:pPr>
      <w:rPr>
        <w:rFonts w:ascii="Times New Roman" w:hAnsi="Times New Roman" w:hint="default"/>
      </w:rPr>
    </w:lvl>
    <w:lvl w:ilvl="4" w:tplc="AB902926" w:tentative="1">
      <w:start w:val="1"/>
      <w:numFmt w:val="bullet"/>
      <w:lvlText w:val="•"/>
      <w:lvlJc w:val="left"/>
      <w:pPr>
        <w:tabs>
          <w:tab w:val="num" w:pos="3600"/>
        </w:tabs>
        <w:ind w:left="3600" w:hanging="360"/>
      </w:pPr>
      <w:rPr>
        <w:rFonts w:ascii="Times New Roman" w:hAnsi="Times New Roman" w:hint="default"/>
      </w:rPr>
    </w:lvl>
    <w:lvl w:ilvl="5" w:tplc="E8743296" w:tentative="1">
      <w:start w:val="1"/>
      <w:numFmt w:val="bullet"/>
      <w:lvlText w:val="•"/>
      <w:lvlJc w:val="left"/>
      <w:pPr>
        <w:tabs>
          <w:tab w:val="num" w:pos="4320"/>
        </w:tabs>
        <w:ind w:left="4320" w:hanging="360"/>
      </w:pPr>
      <w:rPr>
        <w:rFonts w:ascii="Times New Roman" w:hAnsi="Times New Roman" w:hint="default"/>
      </w:rPr>
    </w:lvl>
    <w:lvl w:ilvl="6" w:tplc="EFC299E0" w:tentative="1">
      <w:start w:val="1"/>
      <w:numFmt w:val="bullet"/>
      <w:lvlText w:val="•"/>
      <w:lvlJc w:val="left"/>
      <w:pPr>
        <w:tabs>
          <w:tab w:val="num" w:pos="5040"/>
        </w:tabs>
        <w:ind w:left="5040" w:hanging="360"/>
      </w:pPr>
      <w:rPr>
        <w:rFonts w:ascii="Times New Roman" w:hAnsi="Times New Roman" w:hint="default"/>
      </w:rPr>
    </w:lvl>
    <w:lvl w:ilvl="7" w:tplc="AD0E73CA" w:tentative="1">
      <w:start w:val="1"/>
      <w:numFmt w:val="bullet"/>
      <w:lvlText w:val="•"/>
      <w:lvlJc w:val="left"/>
      <w:pPr>
        <w:tabs>
          <w:tab w:val="num" w:pos="5760"/>
        </w:tabs>
        <w:ind w:left="5760" w:hanging="360"/>
      </w:pPr>
      <w:rPr>
        <w:rFonts w:ascii="Times New Roman" w:hAnsi="Times New Roman" w:hint="default"/>
      </w:rPr>
    </w:lvl>
    <w:lvl w:ilvl="8" w:tplc="6892FFB0"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0DA7674F"/>
    <w:multiLevelType w:val="hybridMultilevel"/>
    <w:tmpl w:val="5AB4FF04"/>
    <w:lvl w:ilvl="0" w:tplc="70F25634">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162D51"/>
    <w:multiLevelType w:val="hybridMultilevel"/>
    <w:tmpl w:val="7220A81A"/>
    <w:lvl w:ilvl="0" w:tplc="7B888154">
      <w:start w:val="1"/>
      <w:numFmt w:val="bullet"/>
      <w:lvlText w:val="–"/>
      <w:lvlJc w:val="left"/>
      <w:pPr>
        <w:tabs>
          <w:tab w:val="num" w:pos="720"/>
        </w:tabs>
        <w:ind w:left="720" w:hanging="360"/>
      </w:pPr>
      <w:rPr>
        <w:rFonts w:ascii="Arial" w:hAnsi="Arial" w:hint="default"/>
      </w:rPr>
    </w:lvl>
    <w:lvl w:ilvl="1" w:tplc="ED267022">
      <w:start w:val="1"/>
      <w:numFmt w:val="bullet"/>
      <w:lvlText w:val="–"/>
      <w:lvlJc w:val="left"/>
      <w:pPr>
        <w:tabs>
          <w:tab w:val="num" w:pos="1440"/>
        </w:tabs>
        <w:ind w:left="1440" w:hanging="360"/>
      </w:pPr>
      <w:rPr>
        <w:rFonts w:ascii="Arial" w:hAnsi="Arial" w:hint="default"/>
      </w:rPr>
    </w:lvl>
    <w:lvl w:ilvl="2" w:tplc="53649948" w:tentative="1">
      <w:start w:val="1"/>
      <w:numFmt w:val="bullet"/>
      <w:lvlText w:val="–"/>
      <w:lvlJc w:val="left"/>
      <w:pPr>
        <w:tabs>
          <w:tab w:val="num" w:pos="2160"/>
        </w:tabs>
        <w:ind w:left="2160" w:hanging="360"/>
      </w:pPr>
      <w:rPr>
        <w:rFonts w:ascii="Arial" w:hAnsi="Arial" w:hint="default"/>
      </w:rPr>
    </w:lvl>
    <w:lvl w:ilvl="3" w:tplc="EDE2AE6C" w:tentative="1">
      <w:start w:val="1"/>
      <w:numFmt w:val="bullet"/>
      <w:lvlText w:val="–"/>
      <w:lvlJc w:val="left"/>
      <w:pPr>
        <w:tabs>
          <w:tab w:val="num" w:pos="2880"/>
        </w:tabs>
        <w:ind w:left="2880" w:hanging="360"/>
      </w:pPr>
      <w:rPr>
        <w:rFonts w:ascii="Arial" w:hAnsi="Arial" w:hint="default"/>
      </w:rPr>
    </w:lvl>
    <w:lvl w:ilvl="4" w:tplc="D6065D16" w:tentative="1">
      <w:start w:val="1"/>
      <w:numFmt w:val="bullet"/>
      <w:lvlText w:val="–"/>
      <w:lvlJc w:val="left"/>
      <w:pPr>
        <w:tabs>
          <w:tab w:val="num" w:pos="3600"/>
        </w:tabs>
        <w:ind w:left="3600" w:hanging="360"/>
      </w:pPr>
      <w:rPr>
        <w:rFonts w:ascii="Arial" w:hAnsi="Arial" w:hint="default"/>
      </w:rPr>
    </w:lvl>
    <w:lvl w:ilvl="5" w:tplc="70F4A0B6" w:tentative="1">
      <w:start w:val="1"/>
      <w:numFmt w:val="bullet"/>
      <w:lvlText w:val="–"/>
      <w:lvlJc w:val="left"/>
      <w:pPr>
        <w:tabs>
          <w:tab w:val="num" w:pos="4320"/>
        </w:tabs>
        <w:ind w:left="4320" w:hanging="360"/>
      </w:pPr>
      <w:rPr>
        <w:rFonts w:ascii="Arial" w:hAnsi="Arial" w:hint="default"/>
      </w:rPr>
    </w:lvl>
    <w:lvl w:ilvl="6" w:tplc="0EF0721C" w:tentative="1">
      <w:start w:val="1"/>
      <w:numFmt w:val="bullet"/>
      <w:lvlText w:val="–"/>
      <w:lvlJc w:val="left"/>
      <w:pPr>
        <w:tabs>
          <w:tab w:val="num" w:pos="5040"/>
        </w:tabs>
        <w:ind w:left="5040" w:hanging="360"/>
      </w:pPr>
      <w:rPr>
        <w:rFonts w:ascii="Arial" w:hAnsi="Arial" w:hint="default"/>
      </w:rPr>
    </w:lvl>
    <w:lvl w:ilvl="7" w:tplc="0F36F87E" w:tentative="1">
      <w:start w:val="1"/>
      <w:numFmt w:val="bullet"/>
      <w:lvlText w:val="–"/>
      <w:lvlJc w:val="left"/>
      <w:pPr>
        <w:tabs>
          <w:tab w:val="num" w:pos="5760"/>
        </w:tabs>
        <w:ind w:left="5760" w:hanging="360"/>
      </w:pPr>
      <w:rPr>
        <w:rFonts w:ascii="Arial" w:hAnsi="Arial" w:hint="default"/>
      </w:rPr>
    </w:lvl>
    <w:lvl w:ilvl="8" w:tplc="83DAC29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511AE5"/>
    <w:multiLevelType w:val="hybridMultilevel"/>
    <w:tmpl w:val="CDBC2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D420F0"/>
    <w:multiLevelType w:val="hybridMultilevel"/>
    <w:tmpl w:val="9BB8890C"/>
    <w:lvl w:ilvl="0" w:tplc="FBAC9B22">
      <w:start w:val="1"/>
      <w:numFmt w:val="bullet"/>
      <w:lvlText w:val="•"/>
      <w:lvlJc w:val="left"/>
      <w:pPr>
        <w:tabs>
          <w:tab w:val="num" w:pos="720"/>
        </w:tabs>
        <w:ind w:left="720" w:hanging="360"/>
      </w:pPr>
      <w:rPr>
        <w:rFonts w:ascii="Arial" w:hAnsi="Arial" w:hint="default"/>
      </w:rPr>
    </w:lvl>
    <w:lvl w:ilvl="1" w:tplc="F5CEA4F6">
      <w:start w:val="1"/>
      <w:numFmt w:val="bullet"/>
      <w:lvlText w:val="•"/>
      <w:lvlJc w:val="left"/>
      <w:pPr>
        <w:tabs>
          <w:tab w:val="num" w:pos="1440"/>
        </w:tabs>
        <w:ind w:left="1440" w:hanging="360"/>
      </w:pPr>
      <w:rPr>
        <w:rFonts w:ascii="Arial" w:hAnsi="Arial" w:hint="default"/>
      </w:rPr>
    </w:lvl>
    <w:lvl w:ilvl="2" w:tplc="235242DC">
      <w:start w:val="206"/>
      <w:numFmt w:val="bullet"/>
      <w:lvlText w:val="•"/>
      <w:lvlJc w:val="left"/>
      <w:pPr>
        <w:tabs>
          <w:tab w:val="num" w:pos="2160"/>
        </w:tabs>
        <w:ind w:left="2160" w:hanging="360"/>
      </w:pPr>
      <w:rPr>
        <w:rFonts w:ascii="Arial" w:hAnsi="Arial" w:hint="default"/>
      </w:rPr>
    </w:lvl>
    <w:lvl w:ilvl="3" w:tplc="7F765836">
      <w:start w:val="206"/>
      <w:numFmt w:val="bullet"/>
      <w:lvlText w:val="•"/>
      <w:lvlJc w:val="left"/>
      <w:pPr>
        <w:tabs>
          <w:tab w:val="num" w:pos="2880"/>
        </w:tabs>
        <w:ind w:left="2880" w:hanging="360"/>
      </w:pPr>
      <w:rPr>
        <w:rFonts w:ascii="Arial" w:hAnsi="Arial" w:hint="default"/>
      </w:rPr>
    </w:lvl>
    <w:lvl w:ilvl="4" w:tplc="A32A137C" w:tentative="1">
      <w:start w:val="1"/>
      <w:numFmt w:val="bullet"/>
      <w:lvlText w:val="•"/>
      <w:lvlJc w:val="left"/>
      <w:pPr>
        <w:tabs>
          <w:tab w:val="num" w:pos="3600"/>
        </w:tabs>
        <w:ind w:left="3600" w:hanging="360"/>
      </w:pPr>
      <w:rPr>
        <w:rFonts w:ascii="Arial" w:hAnsi="Arial" w:hint="default"/>
      </w:rPr>
    </w:lvl>
    <w:lvl w:ilvl="5" w:tplc="D35CF1CE" w:tentative="1">
      <w:start w:val="1"/>
      <w:numFmt w:val="bullet"/>
      <w:lvlText w:val="•"/>
      <w:lvlJc w:val="left"/>
      <w:pPr>
        <w:tabs>
          <w:tab w:val="num" w:pos="4320"/>
        </w:tabs>
        <w:ind w:left="4320" w:hanging="360"/>
      </w:pPr>
      <w:rPr>
        <w:rFonts w:ascii="Arial" w:hAnsi="Arial" w:hint="default"/>
      </w:rPr>
    </w:lvl>
    <w:lvl w:ilvl="6" w:tplc="EBD4B12A" w:tentative="1">
      <w:start w:val="1"/>
      <w:numFmt w:val="bullet"/>
      <w:lvlText w:val="•"/>
      <w:lvlJc w:val="left"/>
      <w:pPr>
        <w:tabs>
          <w:tab w:val="num" w:pos="5040"/>
        </w:tabs>
        <w:ind w:left="5040" w:hanging="360"/>
      </w:pPr>
      <w:rPr>
        <w:rFonts w:ascii="Arial" w:hAnsi="Arial" w:hint="default"/>
      </w:rPr>
    </w:lvl>
    <w:lvl w:ilvl="7" w:tplc="29BEE230" w:tentative="1">
      <w:start w:val="1"/>
      <w:numFmt w:val="bullet"/>
      <w:lvlText w:val="•"/>
      <w:lvlJc w:val="left"/>
      <w:pPr>
        <w:tabs>
          <w:tab w:val="num" w:pos="5760"/>
        </w:tabs>
        <w:ind w:left="5760" w:hanging="360"/>
      </w:pPr>
      <w:rPr>
        <w:rFonts w:ascii="Arial" w:hAnsi="Arial" w:hint="default"/>
      </w:rPr>
    </w:lvl>
    <w:lvl w:ilvl="8" w:tplc="C5C6EA8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1903EE"/>
    <w:multiLevelType w:val="hybridMultilevel"/>
    <w:tmpl w:val="E058556E"/>
    <w:lvl w:ilvl="0" w:tplc="E5CA1EA4">
      <w:start w:val="1"/>
      <w:numFmt w:val="bullet"/>
      <w:lvlText w:val="•"/>
      <w:lvlJc w:val="left"/>
      <w:pPr>
        <w:tabs>
          <w:tab w:val="num" w:pos="720"/>
        </w:tabs>
        <w:ind w:left="720" w:hanging="360"/>
      </w:pPr>
      <w:rPr>
        <w:rFonts w:ascii="Arial" w:hAnsi="Arial" w:hint="default"/>
      </w:rPr>
    </w:lvl>
    <w:lvl w:ilvl="1" w:tplc="E7B6B2B0">
      <w:start w:val="270"/>
      <w:numFmt w:val="bullet"/>
      <w:lvlText w:val="•"/>
      <w:lvlJc w:val="left"/>
      <w:pPr>
        <w:tabs>
          <w:tab w:val="num" w:pos="1440"/>
        </w:tabs>
        <w:ind w:left="1440" w:hanging="360"/>
      </w:pPr>
      <w:rPr>
        <w:rFonts w:ascii="Arial" w:hAnsi="Arial" w:hint="default"/>
      </w:rPr>
    </w:lvl>
    <w:lvl w:ilvl="2" w:tplc="92A2E80A">
      <w:start w:val="270"/>
      <w:numFmt w:val="bullet"/>
      <w:lvlText w:val="•"/>
      <w:lvlJc w:val="left"/>
      <w:pPr>
        <w:tabs>
          <w:tab w:val="num" w:pos="2160"/>
        </w:tabs>
        <w:ind w:left="2160" w:hanging="360"/>
      </w:pPr>
      <w:rPr>
        <w:rFonts w:ascii="Arial" w:hAnsi="Arial" w:hint="default"/>
      </w:rPr>
    </w:lvl>
    <w:lvl w:ilvl="3" w:tplc="80A23E1E">
      <w:start w:val="270"/>
      <w:numFmt w:val="bullet"/>
      <w:lvlText w:val="•"/>
      <w:lvlJc w:val="left"/>
      <w:pPr>
        <w:tabs>
          <w:tab w:val="num" w:pos="2880"/>
        </w:tabs>
        <w:ind w:left="2880" w:hanging="360"/>
      </w:pPr>
      <w:rPr>
        <w:rFonts w:ascii="Arial" w:hAnsi="Arial" w:hint="default"/>
      </w:rPr>
    </w:lvl>
    <w:lvl w:ilvl="4" w:tplc="55843E22">
      <w:start w:val="270"/>
      <w:numFmt w:val="bullet"/>
      <w:lvlText w:val="•"/>
      <w:lvlJc w:val="left"/>
      <w:pPr>
        <w:tabs>
          <w:tab w:val="num" w:pos="3600"/>
        </w:tabs>
        <w:ind w:left="3600" w:hanging="360"/>
      </w:pPr>
      <w:rPr>
        <w:rFonts w:ascii="Arial" w:hAnsi="Arial" w:hint="default"/>
      </w:rPr>
    </w:lvl>
    <w:lvl w:ilvl="5" w:tplc="136EB29E" w:tentative="1">
      <w:start w:val="1"/>
      <w:numFmt w:val="bullet"/>
      <w:lvlText w:val="•"/>
      <w:lvlJc w:val="left"/>
      <w:pPr>
        <w:tabs>
          <w:tab w:val="num" w:pos="4320"/>
        </w:tabs>
        <w:ind w:left="4320" w:hanging="360"/>
      </w:pPr>
      <w:rPr>
        <w:rFonts w:ascii="Arial" w:hAnsi="Arial" w:hint="default"/>
      </w:rPr>
    </w:lvl>
    <w:lvl w:ilvl="6" w:tplc="D3AACE0C" w:tentative="1">
      <w:start w:val="1"/>
      <w:numFmt w:val="bullet"/>
      <w:lvlText w:val="•"/>
      <w:lvlJc w:val="left"/>
      <w:pPr>
        <w:tabs>
          <w:tab w:val="num" w:pos="5040"/>
        </w:tabs>
        <w:ind w:left="5040" w:hanging="360"/>
      </w:pPr>
      <w:rPr>
        <w:rFonts w:ascii="Arial" w:hAnsi="Arial" w:hint="default"/>
      </w:rPr>
    </w:lvl>
    <w:lvl w:ilvl="7" w:tplc="567A08A4" w:tentative="1">
      <w:start w:val="1"/>
      <w:numFmt w:val="bullet"/>
      <w:lvlText w:val="•"/>
      <w:lvlJc w:val="left"/>
      <w:pPr>
        <w:tabs>
          <w:tab w:val="num" w:pos="5760"/>
        </w:tabs>
        <w:ind w:left="5760" w:hanging="360"/>
      </w:pPr>
      <w:rPr>
        <w:rFonts w:ascii="Arial" w:hAnsi="Arial" w:hint="default"/>
      </w:rPr>
    </w:lvl>
    <w:lvl w:ilvl="8" w:tplc="C276B91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859"/>
        </w:tabs>
        <w:ind w:left="859"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603566"/>
    <w:multiLevelType w:val="hybridMultilevel"/>
    <w:tmpl w:val="A1D63954"/>
    <w:lvl w:ilvl="0" w:tplc="A65C9FB0">
      <w:start w:val="1"/>
      <w:numFmt w:val="bullet"/>
      <w:lvlText w:val="•"/>
      <w:lvlJc w:val="left"/>
      <w:pPr>
        <w:tabs>
          <w:tab w:val="num" w:pos="720"/>
        </w:tabs>
        <w:ind w:left="720" w:hanging="360"/>
      </w:pPr>
      <w:rPr>
        <w:rFonts w:ascii="Times New Roman" w:hAnsi="Times New Roman" w:hint="default"/>
      </w:rPr>
    </w:lvl>
    <w:lvl w:ilvl="1" w:tplc="C5168746">
      <w:start w:val="1"/>
      <w:numFmt w:val="lowerLetter"/>
      <w:lvlText w:val="%2)"/>
      <w:lvlJc w:val="left"/>
      <w:pPr>
        <w:tabs>
          <w:tab w:val="num" w:pos="1440"/>
        </w:tabs>
        <w:ind w:left="1440" w:hanging="360"/>
      </w:pPr>
    </w:lvl>
    <w:lvl w:ilvl="2" w:tplc="1D34B69E" w:tentative="1">
      <w:start w:val="1"/>
      <w:numFmt w:val="bullet"/>
      <w:lvlText w:val="•"/>
      <w:lvlJc w:val="left"/>
      <w:pPr>
        <w:tabs>
          <w:tab w:val="num" w:pos="2160"/>
        </w:tabs>
        <w:ind w:left="2160" w:hanging="360"/>
      </w:pPr>
      <w:rPr>
        <w:rFonts w:ascii="Times New Roman" w:hAnsi="Times New Roman" w:hint="default"/>
      </w:rPr>
    </w:lvl>
    <w:lvl w:ilvl="3" w:tplc="7464B7B4" w:tentative="1">
      <w:start w:val="1"/>
      <w:numFmt w:val="bullet"/>
      <w:lvlText w:val="•"/>
      <w:lvlJc w:val="left"/>
      <w:pPr>
        <w:tabs>
          <w:tab w:val="num" w:pos="2880"/>
        </w:tabs>
        <w:ind w:left="2880" w:hanging="360"/>
      </w:pPr>
      <w:rPr>
        <w:rFonts w:ascii="Times New Roman" w:hAnsi="Times New Roman" w:hint="default"/>
      </w:rPr>
    </w:lvl>
    <w:lvl w:ilvl="4" w:tplc="0598D3BE" w:tentative="1">
      <w:start w:val="1"/>
      <w:numFmt w:val="bullet"/>
      <w:lvlText w:val="•"/>
      <w:lvlJc w:val="left"/>
      <w:pPr>
        <w:tabs>
          <w:tab w:val="num" w:pos="3600"/>
        </w:tabs>
        <w:ind w:left="3600" w:hanging="360"/>
      </w:pPr>
      <w:rPr>
        <w:rFonts w:ascii="Times New Roman" w:hAnsi="Times New Roman" w:hint="default"/>
      </w:rPr>
    </w:lvl>
    <w:lvl w:ilvl="5" w:tplc="D56C3BFA" w:tentative="1">
      <w:start w:val="1"/>
      <w:numFmt w:val="bullet"/>
      <w:lvlText w:val="•"/>
      <w:lvlJc w:val="left"/>
      <w:pPr>
        <w:tabs>
          <w:tab w:val="num" w:pos="4320"/>
        </w:tabs>
        <w:ind w:left="4320" w:hanging="360"/>
      </w:pPr>
      <w:rPr>
        <w:rFonts w:ascii="Times New Roman" w:hAnsi="Times New Roman" w:hint="default"/>
      </w:rPr>
    </w:lvl>
    <w:lvl w:ilvl="6" w:tplc="3D927EEC" w:tentative="1">
      <w:start w:val="1"/>
      <w:numFmt w:val="bullet"/>
      <w:lvlText w:val="•"/>
      <w:lvlJc w:val="left"/>
      <w:pPr>
        <w:tabs>
          <w:tab w:val="num" w:pos="5040"/>
        </w:tabs>
        <w:ind w:left="5040" w:hanging="360"/>
      </w:pPr>
      <w:rPr>
        <w:rFonts w:ascii="Times New Roman" w:hAnsi="Times New Roman" w:hint="default"/>
      </w:rPr>
    </w:lvl>
    <w:lvl w:ilvl="7" w:tplc="A3C2FA6E" w:tentative="1">
      <w:start w:val="1"/>
      <w:numFmt w:val="bullet"/>
      <w:lvlText w:val="•"/>
      <w:lvlJc w:val="left"/>
      <w:pPr>
        <w:tabs>
          <w:tab w:val="num" w:pos="5760"/>
        </w:tabs>
        <w:ind w:left="5760" w:hanging="360"/>
      </w:pPr>
      <w:rPr>
        <w:rFonts w:ascii="Times New Roman" w:hAnsi="Times New Roman" w:hint="default"/>
      </w:rPr>
    </w:lvl>
    <w:lvl w:ilvl="8" w:tplc="127C85AE"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1E0907F1"/>
    <w:multiLevelType w:val="hybridMultilevel"/>
    <w:tmpl w:val="92DA5AA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16" w15:restartNumberingAfterBreak="0">
    <w:nsid w:val="22636698"/>
    <w:multiLevelType w:val="hybridMultilevel"/>
    <w:tmpl w:val="2D74294C"/>
    <w:lvl w:ilvl="0" w:tplc="C5168746">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D56F38"/>
    <w:multiLevelType w:val="hybridMultilevel"/>
    <w:tmpl w:val="2048B014"/>
    <w:lvl w:ilvl="0" w:tplc="788AE38E">
      <w:start w:val="1"/>
      <w:numFmt w:val="bullet"/>
      <w:lvlText w:val="•"/>
      <w:lvlJc w:val="left"/>
      <w:pPr>
        <w:tabs>
          <w:tab w:val="num" w:pos="720"/>
        </w:tabs>
        <w:ind w:left="720" w:hanging="360"/>
      </w:pPr>
      <w:rPr>
        <w:rFonts w:ascii="Times New Roman" w:hAnsi="Times New Roman" w:hint="default"/>
      </w:rPr>
    </w:lvl>
    <w:lvl w:ilvl="1" w:tplc="79787A24">
      <w:start w:val="78"/>
      <w:numFmt w:val="bullet"/>
      <w:lvlText w:val="–"/>
      <w:lvlJc w:val="left"/>
      <w:pPr>
        <w:tabs>
          <w:tab w:val="num" w:pos="1440"/>
        </w:tabs>
        <w:ind w:left="1440" w:hanging="360"/>
      </w:pPr>
      <w:rPr>
        <w:rFonts w:ascii="Arial" w:hAnsi="Arial" w:hint="default"/>
      </w:rPr>
    </w:lvl>
    <w:lvl w:ilvl="2" w:tplc="A3CA12A4">
      <w:start w:val="2"/>
      <w:numFmt w:val="bullet"/>
      <w:lvlText w:val="-"/>
      <w:lvlJc w:val="left"/>
      <w:pPr>
        <w:ind w:left="2160" w:hanging="360"/>
      </w:pPr>
      <w:rPr>
        <w:rFonts w:ascii="Arial" w:eastAsia="Batang" w:hAnsi="Arial" w:cs="Arial" w:hint="default"/>
      </w:rPr>
    </w:lvl>
    <w:lvl w:ilvl="3" w:tplc="8FF8947A" w:tentative="1">
      <w:start w:val="1"/>
      <w:numFmt w:val="bullet"/>
      <w:lvlText w:val="•"/>
      <w:lvlJc w:val="left"/>
      <w:pPr>
        <w:tabs>
          <w:tab w:val="num" w:pos="2880"/>
        </w:tabs>
        <w:ind w:left="2880" w:hanging="360"/>
      </w:pPr>
      <w:rPr>
        <w:rFonts w:ascii="Times New Roman" w:hAnsi="Times New Roman" w:hint="default"/>
      </w:rPr>
    </w:lvl>
    <w:lvl w:ilvl="4" w:tplc="AB902926" w:tentative="1">
      <w:start w:val="1"/>
      <w:numFmt w:val="bullet"/>
      <w:lvlText w:val="•"/>
      <w:lvlJc w:val="left"/>
      <w:pPr>
        <w:tabs>
          <w:tab w:val="num" w:pos="3600"/>
        </w:tabs>
        <w:ind w:left="3600" w:hanging="360"/>
      </w:pPr>
      <w:rPr>
        <w:rFonts w:ascii="Times New Roman" w:hAnsi="Times New Roman" w:hint="default"/>
      </w:rPr>
    </w:lvl>
    <w:lvl w:ilvl="5" w:tplc="E8743296" w:tentative="1">
      <w:start w:val="1"/>
      <w:numFmt w:val="bullet"/>
      <w:lvlText w:val="•"/>
      <w:lvlJc w:val="left"/>
      <w:pPr>
        <w:tabs>
          <w:tab w:val="num" w:pos="4320"/>
        </w:tabs>
        <w:ind w:left="4320" w:hanging="360"/>
      </w:pPr>
      <w:rPr>
        <w:rFonts w:ascii="Times New Roman" w:hAnsi="Times New Roman" w:hint="default"/>
      </w:rPr>
    </w:lvl>
    <w:lvl w:ilvl="6" w:tplc="EFC299E0" w:tentative="1">
      <w:start w:val="1"/>
      <w:numFmt w:val="bullet"/>
      <w:lvlText w:val="•"/>
      <w:lvlJc w:val="left"/>
      <w:pPr>
        <w:tabs>
          <w:tab w:val="num" w:pos="5040"/>
        </w:tabs>
        <w:ind w:left="5040" w:hanging="360"/>
      </w:pPr>
      <w:rPr>
        <w:rFonts w:ascii="Times New Roman" w:hAnsi="Times New Roman" w:hint="default"/>
      </w:rPr>
    </w:lvl>
    <w:lvl w:ilvl="7" w:tplc="AD0E73CA" w:tentative="1">
      <w:start w:val="1"/>
      <w:numFmt w:val="bullet"/>
      <w:lvlText w:val="•"/>
      <w:lvlJc w:val="left"/>
      <w:pPr>
        <w:tabs>
          <w:tab w:val="num" w:pos="5760"/>
        </w:tabs>
        <w:ind w:left="5760" w:hanging="360"/>
      </w:pPr>
      <w:rPr>
        <w:rFonts w:ascii="Times New Roman" w:hAnsi="Times New Roman" w:hint="default"/>
      </w:rPr>
    </w:lvl>
    <w:lvl w:ilvl="8" w:tplc="6892FFB0"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27C90862"/>
    <w:multiLevelType w:val="hybridMultilevel"/>
    <w:tmpl w:val="7AFA6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B5231C"/>
    <w:multiLevelType w:val="hybridMultilevel"/>
    <w:tmpl w:val="359C2630"/>
    <w:lvl w:ilvl="0" w:tplc="7846923A">
      <w:start w:val="1"/>
      <w:numFmt w:val="bullet"/>
      <w:lvlText w:val="•"/>
      <w:lvlJc w:val="left"/>
      <w:pPr>
        <w:tabs>
          <w:tab w:val="num" w:pos="720"/>
        </w:tabs>
        <w:ind w:left="720" w:hanging="360"/>
      </w:pPr>
      <w:rPr>
        <w:rFonts w:ascii="Arial" w:hAnsi="Arial" w:hint="default"/>
      </w:rPr>
    </w:lvl>
    <w:lvl w:ilvl="1" w:tplc="5678CA06">
      <w:start w:val="206"/>
      <w:numFmt w:val="bullet"/>
      <w:lvlText w:val="•"/>
      <w:lvlJc w:val="left"/>
      <w:pPr>
        <w:tabs>
          <w:tab w:val="num" w:pos="1440"/>
        </w:tabs>
        <w:ind w:left="1440" w:hanging="360"/>
      </w:pPr>
      <w:rPr>
        <w:rFonts w:ascii="Arial" w:hAnsi="Arial" w:hint="default"/>
      </w:rPr>
    </w:lvl>
    <w:lvl w:ilvl="2" w:tplc="BD9CA7BE" w:tentative="1">
      <w:start w:val="1"/>
      <w:numFmt w:val="bullet"/>
      <w:lvlText w:val="•"/>
      <w:lvlJc w:val="left"/>
      <w:pPr>
        <w:tabs>
          <w:tab w:val="num" w:pos="2160"/>
        </w:tabs>
        <w:ind w:left="2160" w:hanging="360"/>
      </w:pPr>
      <w:rPr>
        <w:rFonts w:ascii="Arial" w:hAnsi="Arial" w:hint="default"/>
      </w:rPr>
    </w:lvl>
    <w:lvl w:ilvl="3" w:tplc="D5523AB6" w:tentative="1">
      <w:start w:val="1"/>
      <w:numFmt w:val="bullet"/>
      <w:lvlText w:val="•"/>
      <w:lvlJc w:val="left"/>
      <w:pPr>
        <w:tabs>
          <w:tab w:val="num" w:pos="2880"/>
        </w:tabs>
        <w:ind w:left="2880" w:hanging="360"/>
      </w:pPr>
      <w:rPr>
        <w:rFonts w:ascii="Arial" w:hAnsi="Arial" w:hint="default"/>
      </w:rPr>
    </w:lvl>
    <w:lvl w:ilvl="4" w:tplc="AAC496C8" w:tentative="1">
      <w:start w:val="1"/>
      <w:numFmt w:val="bullet"/>
      <w:lvlText w:val="•"/>
      <w:lvlJc w:val="left"/>
      <w:pPr>
        <w:tabs>
          <w:tab w:val="num" w:pos="3600"/>
        </w:tabs>
        <w:ind w:left="3600" w:hanging="360"/>
      </w:pPr>
      <w:rPr>
        <w:rFonts w:ascii="Arial" w:hAnsi="Arial" w:hint="default"/>
      </w:rPr>
    </w:lvl>
    <w:lvl w:ilvl="5" w:tplc="04D485B8" w:tentative="1">
      <w:start w:val="1"/>
      <w:numFmt w:val="bullet"/>
      <w:lvlText w:val="•"/>
      <w:lvlJc w:val="left"/>
      <w:pPr>
        <w:tabs>
          <w:tab w:val="num" w:pos="4320"/>
        </w:tabs>
        <w:ind w:left="4320" w:hanging="360"/>
      </w:pPr>
      <w:rPr>
        <w:rFonts w:ascii="Arial" w:hAnsi="Arial" w:hint="default"/>
      </w:rPr>
    </w:lvl>
    <w:lvl w:ilvl="6" w:tplc="89E21F6C" w:tentative="1">
      <w:start w:val="1"/>
      <w:numFmt w:val="bullet"/>
      <w:lvlText w:val="•"/>
      <w:lvlJc w:val="left"/>
      <w:pPr>
        <w:tabs>
          <w:tab w:val="num" w:pos="5040"/>
        </w:tabs>
        <w:ind w:left="5040" w:hanging="360"/>
      </w:pPr>
      <w:rPr>
        <w:rFonts w:ascii="Arial" w:hAnsi="Arial" w:hint="default"/>
      </w:rPr>
    </w:lvl>
    <w:lvl w:ilvl="7" w:tplc="C0482628" w:tentative="1">
      <w:start w:val="1"/>
      <w:numFmt w:val="bullet"/>
      <w:lvlText w:val="•"/>
      <w:lvlJc w:val="left"/>
      <w:pPr>
        <w:tabs>
          <w:tab w:val="num" w:pos="5760"/>
        </w:tabs>
        <w:ind w:left="5760" w:hanging="360"/>
      </w:pPr>
      <w:rPr>
        <w:rFonts w:ascii="Arial" w:hAnsi="Arial" w:hint="default"/>
      </w:rPr>
    </w:lvl>
    <w:lvl w:ilvl="8" w:tplc="1758D37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2" w15:restartNumberingAfterBreak="0">
    <w:nsid w:val="2F563D4A"/>
    <w:multiLevelType w:val="hybridMultilevel"/>
    <w:tmpl w:val="06985E12"/>
    <w:lvl w:ilvl="0" w:tplc="65D4FF6A">
      <w:start w:val="1"/>
      <w:numFmt w:val="bullet"/>
      <w:lvlText w:val="–"/>
      <w:lvlJc w:val="left"/>
      <w:pPr>
        <w:tabs>
          <w:tab w:val="num" w:pos="720"/>
        </w:tabs>
        <w:ind w:left="720" w:hanging="360"/>
      </w:pPr>
      <w:rPr>
        <w:rFonts w:ascii="Arial" w:hAnsi="Arial" w:hint="default"/>
      </w:rPr>
    </w:lvl>
    <w:lvl w:ilvl="1" w:tplc="493CF1A6">
      <w:start w:val="1"/>
      <w:numFmt w:val="bullet"/>
      <w:lvlText w:val="–"/>
      <w:lvlJc w:val="left"/>
      <w:pPr>
        <w:tabs>
          <w:tab w:val="num" w:pos="1440"/>
        </w:tabs>
        <w:ind w:left="1440" w:hanging="360"/>
      </w:pPr>
      <w:rPr>
        <w:rFonts w:ascii="Arial" w:hAnsi="Arial" w:hint="default"/>
      </w:rPr>
    </w:lvl>
    <w:lvl w:ilvl="2" w:tplc="15F846AC" w:tentative="1">
      <w:start w:val="1"/>
      <w:numFmt w:val="bullet"/>
      <w:lvlText w:val="–"/>
      <w:lvlJc w:val="left"/>
      <w:pPr>
        <w:tabs>
          <w:tab w:val="num" w:pos="2160"/>
        </w:tabs>
        <w:ind w:left="2160" w:hanging="360"/>
      </w:pPr>
      <w:rPr>
        <w:rFonts w:ascii="Arial" w:hAnsi="Arial" w:hint="default"/>
      </w:rPr>
    </w:lvl>
    <w:lvl w:ilvl="3" w:tplc="C51EA9B8" w:tentative="1">
      <w:start w:val="1"/>
      <w:numFmt w:val="bullet"/>
      <w:lvlText w:val="–"/>
      <w:lvlJc w:val="left"/>
      <w:pPr>
        <w:tabs>
          <w:tab w:val="num" w:pos="2880"/>
        </w:tabs>
        <w:ind w:left="2880" w:hanging="360"/>
      </w:pPr>
      <w:rPr>
        <w:rFonts w:ascii="Arial" w:hAnsi="Arial" w:hint="default"/>
      </w:rPr>
    </w:lvl>
    <w:lvl w:ilvl="4" w:tplc="87007B0A" w:tentative="1">
      <w:start w:val="1"/>
      <w:numFmt w:val="bullet"/>
      <w:lvlText w:val="–"/>
      <w:lvlJc w:val="left"/>
      <w:pPr>
        <w:tabs>
          <w:tab w:val="num" w:pos="3600"/>
        </w:tabs>
        <w:ind w:left="3600" w:hanging="360"/>
      </w:pPr>
      <w:rPr>
        <w:rFonts w:ascii="Arial" w:hAnsi="Arial" w:hint="default"/>
      </w:rPr>
    </w:lvl>
    <w:lvl w:ilvl="5" w:tplc="B658E776" w:tentative="1">
      <w:start w:val="1"/>
      <w:numFmt w:val="bullet"/>
      <w:lvlText w:val="–"/>
      <w:lvlJc w:val="left"/>
      <w:pPr>
        <w:tabs>
          <w:tab w:val="num" w:pos="4320"/>
        </w:tabs>
        <w:ind w:left="4320" w:hanging="360"/>
      </w:pPr>
      <w:rPr>
        <w:rFonts w:ascii="Arial" w:hAnsi="Arial" w:hint="default"/>
      </w:rPr>
    </w:lvl>
    <w:lvl w:ilvl="6" w:tplc="569872B4" w:tentative="1">
      <w:start w:val="1"/>
      <w:numFmt w:val="bullet"/>
      <w:lvlText w:val="–"/>
      <w:lvlJc w:val="left"/>
      <w:pPr>
        <w:tabs>
          <w:tab w:val="num" w:pos="5040"/>
        </w:tabs>
        <w:ind w:left="5040" w:hanging="360"/>
      </w:pPr>
      <w:rPr>
        <w:rFonts w:ascii="Arial" w:hAnsi="Arial" w:hint="default"/>
      </w:rPr>
    </w:lvl>
    <w:lvl w:ilvl="7" w:tplc="DDD01D5C" w:tentative="1">
      <w:start w:val="1"/>
      <w:numFmt w:val="bullet"/>
      <w:lvlText w:val="–"/>
      <w:lvlJc w:val="left"/>
      <w:pPr>
        <w:tabs>
          <w:tab w:val="num" w:pos="5760"/>
        </w:tabs>
        <w:ind w:left="5760" w:hanging="360"/>
      </w:pPr>
      <w:rPr>
        <w:rFonts w:ascii="Arial" w:hAnsi="Arial" w:hint="default"/>
      </w:rPr>
    </w:lvl>
    <w:lvl w:ilvl="8" w:tplc="C816A48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FF90EDB"/>
    <w:multiLevelType w:val="hybridMultilevel"/>
    <w:tmpl w:val="2BF4B84A"/>
    <w:lvl w:ilvl="0" w:tplc="7B888154">
      <w:start w:val="1"/>
      <w:numFmt w:val="bullet"/>
      <w:lvlText w:val="–"/>
      <w:lvlJc w:val="left"/>
      <w:pPr>
        <w:tabs>
          <w:tab w:val="num" w:pos="720"/>
        </w:tabs>
        <w:ind w:left="720" w:hanging="360"/>
      </w:pPr>
      <w:rPr>
        <w:rFonts w:ascii="Arial" w:hAnsi="Arial" w:hint="default"/>
      </w:rPr>
    </w:lvl>
    <w:lvl w:ilvl="1" w:tplc="79787A24">
      <w:start w:val="78"/>
      <w:numFmt w:val="bullet"/>
      <w:lvlText w:val="–"/>
      <w:lvlJc w:val="left"/>
      <w:pPr>
        <w:tabs>
          <w:tab w:val="num" w:pos="1440"/>
        </w:tabs>
        <w:ind w:left="1440" w:hanging="360"/>
      </w:pPr>
      <w:rPr>
        <w:rFonts w:ascii="Arial" w:hAnsi="Arial" w:hint="default"/>
      </w:rPr>
    </w:lvl>
    <w:lvl w:ilvl="2" w:tplc="A3CA12A4">
      <w:start w:val="2"/>
      <w:numFmt w:val="bullet"/>
      <w:lvlText w:val="-"/>
      <w:lvlJc w:val="left"/>
      <w:pPr>
        <w:ind w:left="2160" w:hanging="360"/>
      </w:pPr>
      <w:rPr>
        <w:rFonts w:ascii="Arial" w:eastAsia="Batang" w:hAnsi="Arial" w:cs="Arial" w:hint="default"/>
      </w:rPr>
    </w:lvl>
    <w:lvl w:ilvl="3" w:tplc="8FF8947A" w:tentative="1">
      <w:start w:val="1"/>
      <w:numFmt w:val="bullet"/>
      <w:lvlText w:val="•"/>
      <w:lvlJc w:val="left"/>
      <w:pPr>
        <w:tabs>
          <w:tab w:val="num" w:pos="2880"/>
        </w:tabs>
        <w:ind w:left="2880" w:hanging="360"/>
      </w:pPr>
      <w:rPr>
        <w:rFonts w:ascii="Times New Roman" w:hAnsi="Times New Roman" w:hint="default"/>
      </w:rPr>
    </w:lvl>
    <w:lvl w:ilvl="4" w:tplc="AB902926" w:tentative="1">
      <w:start w:val="1"/>
      <w:numFmt w:val="bullet"/>
      <w:lvlText w:val="•"/>
      <w:lvlJc w:val="left"/>
      <w:pPr>
        <w:tabs>
          <w:tab w:val="num" w:pos="3600"/>
        </w:tabs>
        <w:ind w:left="3600" w:hanging="360"/>
      </w:pPr>
      <w:rPr>
        <w:rFonts w:ascii="Times New Roman" w:hAnsi="Times New Roman" w:hint="default"/>
      </w:rPr>
    </w:lvl>
    <w:lvl w:ilvl="5" w:tplc="E8743296" w:tentative="1">
      <w:start w:val="1"/>
      <w:numFmt w:val="bullet"/>
      <w:lvlText w:val="•"/>
      <w:lvlJc w:val="left"/>
      <w:pPr>
        <w:tabs>
          <w:tab w:val="num" w:pos="4320"/>
        </w:tabs>
        <w:ind w:left="4320" w:hanging="360"/>
      </w:pPr>
      <w:rPr>
        <w:rFonts w:ascii="Times New Roman" w:hAnsi="Times New Roman" w:hint="default"/>
      </w:rPr>
    </w:lvl>
    <w:lvl w:ilvl="6" w:tplc="EFC299E0" w:tentative="1">
      <w:start w:val="1"/>
      <w:numFmt w:val="bullet"/>
      <w:lvlText w:val="•"/>
      <w:lvlJc w:val="left"/>
      <w:pPr>
        <w:tabs>
          <w:tab w:val="num" w:pos="5040"/>
        </w:tabs>
        <w:ind w:left="5040" w:hanging="360"/>
      </w:pPr>
      <w:rPr>
        <w:rFonts w:ascii="Times New Roman" w:hAnsi="Times New Roman" w:hint="default"/>
      </w:rPr>
    </w:lvl>
    <w:lvl w:ilvl="7" w:tplc="AD0E73CA" w:tentative="1">
      <w:start w:val="1"/>
      <w:numFmt w:val="bullet"/>
      <w:lvlText w:val="•"/>
      <w:lvlJc w:val="left"/>
      <w:pPr>
        <w:tabs>
          <w:tab w:val="num" w:pos="5760"/>
        </w:tabs>
        <w:ind w:left="5760" w:hanging="360"/>
      </w:pPr>
      <w:rPr>
        <w:rFonts w:ascii="Times New Roman" w:hAnsi="Times New Roman" w:hint="default"/>
      </w:rPr>
    </w:lvl>
    <w:lvl w:ilvl="8" w:tplc="6892FFB0"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38D3434B"/>
    <w:multiLevelType w:val="hybridMultilevel"/>
    <w:tmpl w:val="A28C53BC"/>
    <w:lvl w:ilvl="0" w:tplc="C4582182">
      <w:start w:val="1"/>
      <w:numFmt w:val="bullet"/>
      <w:lvlText w:val="•"/>
      <w:lvlJc w:val="left"/>
      <w:pPr>
        <w:tabs>
          <w:tab w:val="num" w:pos="720"/>
        </w:tabs>
        <w:ind w:left="720" w:hanging="360"/>
      </w:pPr>
      <w:rPr>
        <w:rFonts w:ascii="Arial" w:hAnsi="Arial" w:hint="default"/>
      </w:rPr>
    </w:lvl>
    <w:lvl w:ilvl="1" w:tplc="BC3E31E4">
      <w:start w:val="270"/>
      <w:numFmt w:val="bullet"/>
      <w:lvlText w:val="•"/>
      <w:lvlJc w:val="left"/>
      <w:pPr>
        <w:tabs>
          <w:tab w:val="num" w:pos="1440"/>
        </w:tabs>
        <w:ind w:left="1440" w:hanging="360"/>
      </w:pPr>
      <w:rPr>
        <w:rFonts w:ascii="Arial" w:hAnsi="Arial" w:hint="default"/>
      </w:rPr>
    </w:lvl>
    <w:lvl w:ilvl="2" w:tplc="47CCAA94">
      <w:start w:val="270"/>
      <w:numFmt w:val="bullet"/>
      <w:lvlText w:val="•"/>
      <w:lvlJc w:val="left"/>
      <w:pPr>
        <w:tabs>
          <w:tab w:val="num" w:pos="2160"/>
        </w:tabs>
        <w:ind w:left="2160" w:hanging="360"/>
      </w:pPr>
      <w:rPr>
        <w:rFonts w:ascii="Arial" w:hAnsi="Arial" w:hint="default"/>
      </w:rPr>
    </w:lvl>
    <w:lvl w:ilvl="3" w:tplc="77B25316" w:tentative="1">
      <w:start w:val="1"/>
      <w:numFmt w:val="bullet"/>
      <w:lvlText w:val="•"/>
      <w:lvlJc w:val="left"/>
      <w:pPr>
        <w:tabs>
          <w:tab w:val="num" w:pos="2880"/>
        </w:tabs>
        <w:ind w:left="2880" w:hanging="360"/>
      </w:pPr>
      <w:rPr>
        <w:rFonts w:ascii="Arial" w:hAnsi="Arial" w:hint="default"/>
      </w:rPr>
    </w:lvl>
    <w:lvl w:ilvl="4" w:tplc="E968DA36" w:tentative="1">
      <w:start w:val="1"/>
      <w:numFmt w:val="bullet"/>
      <w:lvlText w:val="•"/>
      <w:lvlJc w:val="left"/>
      <w:pPr>
        <w:tabs>
          <w:tab w:val="num" w:pos="3600"/>
        </w:tabs>
        <w:ind w:left="3600" w:hanging="360"/>
      </w:pPr>
      <w:rPr>
        <w:rFonts w:ascii="Arial" w:hAnsi="Arial" w:hint="default"/>
      </w:rPr>
    </w:lvl>
    <w:lvl w:ilvl="5" w:tplc="D41856D6" w:tentative="1">
      <w:start w:val="1"/>
      <w:numFmt w:val="bullet"/>
      <w:lvlText w:val="•"/>
      <w:lvlJc w:val="left"/>
      <w:pPr>
        <w:tabs>
          <w:tab w:val="num" w:pos="4320"/>
        </w:tabs>
        <w:ind w:left="4320" w:hanging="360"/>
      </w:pPr>
      <w:rPr>
        <w:rFonts w:ascii="Arial" w:hAnsi="Arial" w:hint="default"/>
      </w:rPr>
    </w:lvl>
    <w:lvl w:ilvl="6" w:tplc="CA6AFD20" w:tentative="1">
      <w:start w:val="1"/>
      <w:numFmt w:val="bullet"/>
      <w:lvlText w:val="•"/>
      <w:lvlJc w:val="left"/>
      <w:pPr>
        <w:tabs>
          <w:tab w:val="num" w:pos="5040"/>
        </w:tabs>
        <w:ind w:left="5040" w:hanging="360"/>
      </w:pPr>
      <w:rPr>
        <w:rFonts w:ascii="Arial" w:hAnsi="Arial" w:hint="default"/>
      </w:rPr>
    </w:lvl>
    <w:lvl w:ilvl="7" w:tplc="7046CD76" w:tentative="1">
      <w:start w:val="1"/>
      <w:numFmt w:val="bullet"/>
      <w:lvlText w:val="•"/>
      <w:lvlJc w:val="left"/>
      <w:pPr>
        <w:tabs>
          <w:tab w:val="num" w:pos="5760"/>
        </w:tabs>
        <w:ind w:left="5760" w:hanging="360"/>
      </w:pPr>
      <w:rPr>
        <w:rFonts w:ascii="Arial" w:hAnsi="Arial" w:hint="default"/>
      </w:rPr>
    </w:lvl>
    <w:lvl w:ilvl="8" w:tplc="A626936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94A5332"/>
    <w:multiLevelType w:val="hybridMultilevel"/>
    <w:tmpl w:val="BAD6247A"/>
    <w:lvl w:ilvl="0" w:tplc="A6FA31F0">
      <w:start w:val="1"/>
      <w:numFmt w:val="bullet"/>
      <w:lvlText w:val="–"/>
      <w:lvlJc w:val="left"/>
      <w:pPr>
        <w:tabs>
          <w:tab w:val="num" w:pos="720"/>
        </w:tabs>
        <w:ind w:left="720" w:hanging="360"/>
      </w:pPr>
      <w:rPr>
        <w:rFonts w:ascii="Arial" w:hAnsi="Arial" w:hint="default"/>
      </w:rPr>
    </w:lvl>
    <w:lvl w:ilvl="1" w:tplc="3FD644E0">
      <w:start w:val="1"/>
      <w:numFmt w:val="bullet"/>
      <w:lvlText w:val="–"/>
      <w:lvlJc w:val="left"/>
      <w:pPr>
        <w:tabs>
          <w:tab w:val="num" w:pos="1440"/>
        </w:tabs>
        <w:ind w:left="1440" w:hanging="360"/>
      </w:pPr>
      <w:rPr>
        <w:rFonts w:ascii="Arial" w:hAnsi="Arial" w:hint="default"/>
      </w:rPr>
    </w:lvl>
    <w:lvl w:ilvl="2" w:tplc="A8E26EAA" w:tentative="1">
      <w:start w:val="1"/>
      <w:numFmt w:val="bullet"/>
      <w:lvlText w:val="–"/>
      <w:lvlJc w:val="left"/>
      <w:pPr>
        <w:tabs>
          <w:tab w:val="num" w:pos="2160"/>
        </w:tabs>
        <w:ind w:left="2160" w:hanging="360"/>
      </w:pPr>
      <w:rPr>
        <w:rFonts w:ascii="Arial" w:hAnsi="Arial" w:hint="default"/>
      </w:rPr>
    </w:lvl>
    <w:lvl w:ilvl="3" w:tplc="111CC0F8" w:tentative="1">
      <w:start w:val="1"/>
      <w:numFmt w:val="bullet"/>
      <w:lvlText w:val="–"/>
      <w:lvlJc w:val="left"/>
      <w:pPr>
        <w:tabs>
          <w:tab w:val="num" w:pos="2880"/>
        </w:tabs>
        <w:ind w:left="2880" w:hanging="360"/>
      </w:pPr>
      <w:rPr>
        <w:rFonts w:ascii="Arial" w:hAnsi="Arial" w:hint="default"/>
      </w:rPr>
    </w:lvl>
    <w:lvl w:ilvl="4" w:tplc="7010B182" w:tentative="1">
      <w:start w:val="1"/>
      <w:numFmt w:val="bullet"/>
      <w:lvlText w:val="–"/>
      <w:lvlJc w:val="left"/>
      <w:pPr>
        <w:tabs>
          <w:tab w:val="num" w:pos="3600"/>
        </w:tabs>
        <w:ind w:left="3600" w:hanging="360"/>
      </w:pPr>
      <w:rPr>
        <w:rFonts w:ascii="Arial" w:hAnsi="Arial" w:hint="default"/>
      </w:rPr>
    </w:lvl>
    <w:lvl w:ilvl="5" w:tplc="52E45A4C" w:tentative="1">
      <w:start w:val="1"/>
      <w:numFmt w:val="bullet"/>
      <w:lvlText w:val="–"/>
      <w:lvlJc w:val="left"/>
      <w:pPr>
        <w:tabs>
          <w:tab w:val="num" w:pos="4320"/>
        </w:tabs>
        <w:ind w:left="4320" w:hanging="360"/>
      </w:pPr>
      <w:rPr>
        <w:rFonts w:ascii="Arial" w:hAnsi="Arial" w:hint="default"/>
      </w:rPr>
    </w:lvl>
    <w:lvl w:ilvl="6" w:tplc="852A2792" w:tentative="1">
      <w:start w:val="1"/>
      <w:numFmt w:val="bullet"/>
      <w:lvlText w:val="–"/>
      <w:lvlJc w:val="left"/>
      <w:pPr>
        <w:tabs>
          <w:tab w:val="num" w:pos="5040"/>
        </w:tabs>
        <w:ind w:left="5040" w:hanging="360"/>
      </w:pPr>
      <w:rPr>
        <w:rFonts w:ascii="Arial" w:hAnsi="Arial" w:hint="default"/>
      </w:rPr>
    </w:lvl>
    <w:lvl w:ilvl="7" w:tplc="83747918" w:tentative="1">
      <w:start w:val="1"/>
      <w:numFmt w:val="bullet"/>
      <w:lvlText w:val="–"/>
      <w:lvlJc w:val="left"/>
      <w:pPr>
        <w:tabs>
          <w:tab w:val="num" w:pos="5760"/>
        </w:tabs>
        <w:ind w:left="5760" w:hanging="360"/>
      </w:pPr>
      <w:rPr>
        <w:rFonts w:ascii="Arial" w:hAnsi="Arial" w:hint="default"/>
      </w:rPr>
    </w:lvl>
    <w:lvl w:ilvl="8" w:tplc="EA9ADE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FE238A"/>
    <w:multiLevelType w:val="hybridMultilevel"/>
    <w:tmpl w:val="1E2A7FAC"/>
    <w:lvl w:ilvl="0" w:tplc="624EDBB0">
      <w:start w:val="1"/>
      <w:numFmt w:val="bullet"/>
      <w:lvlText w:val="•"/>
      <w:lvlJc w:val="left"/>
      <w:pPr>
        <w:tabs>
          <w:tab w:val="num" w:pos="720"/>
        </w:tabs>
        <w:ind w:left="720" w:hanging="360"/>
      </w:pPr>
      <w:rPr>
        <w:rFonts w:ascii="Times New Roman" w:hAnsi="Times New Roman" w:hint="default"/>
      </w:rPr>
    </w:lvl>
    <w:lvl w:ilvl="1" w:tplc="765C3FF6" w:tentative="1">
      <w:start w:val="1"/>
      <w:numFmt w:val="bullet"/>
      <w:lvlText w:val="•"/>
      <w:lvlJc w:val="left"/>
      <w:pPr>
        <w:tabs>
          <w:tab w:val="num" w:pos="1440"/>
        </w:tabs>
        <w:ind w:left="1440" w:hanging="360"/>
      </w:pPr>
      <w:rPr>
        <w:rFonts w:ascii="Times New Roman" w:hAnsi="Times New Roman" w:hint="default"/>
      </w:rPr>
    </w:lvl>
    <w:lvl w:ilvl="2" w:tplc="310AA96A" w:tentative="1">
      <w:start w:val="1"/>
      <w:numFmt w:val="bullet"/>
      <w:lvlText w:val="•"/>
      <w:lvlJc w:val="left"/>
      <w:pPr>
        <w:tabs>
          <w:tab w:val="num" w:pos="2160"/>
        </w:tabs>
        <w:ind w:left="2160" w:hanging="360"/>
      </w:pPr>
      <w:rPr>
        <w:rFonts w:ascii="Times New Roman" w:hAnsi="Times New Roman" w:hint="default"/>
      </w:rPr>
    </w:lvl>
    <w:lvl w:ilvl="3" w:tplc="E3B2C632" w:tentative="1">
      <w:start w:val="1"/>
      <w:numFmt w:val="bullet"/>
      <w:lvlText w:val="•"/>
      <w:lvlJc w:val="left"/>
      <w:pPr>
        <w:tabs>
          <w:tab w:val="num" w:pos="2880"/>
        </w:tabs>
        <w:ind w:left="2880" w:hanging="360"/>
      </w:pPr>
      <w:rPr>
        <w:rFonts w:ascii="Times New Roman" w:hAnsi="Times New Roman" w:hint="default"/>
      </w:rPr>
    </w:lvl>
    <w:lvl w:ilvl="4" w:tplc="260C0E92" w:tentative="1">
      <w:start w:val="1"/>
      <w:numFmt w:val="bullet"/>
      <w:lvlText w:val="•"/>
      <w:lvlJc w:val="left"/>
      <w:pPr>
        <w:tabs>
          <w:tab w:val="num" w:pos="3600"/>
        </w:tabs>
        <w:ind w:left="3600" w:hanging="360"/>
      </w:pPr>
      <w:rPr>
        <w:rFonts w:ascii="Times New Roman" w:hAnsi="Times New Roman" w:hint="default"/>
      </w:rPr>
    </w:lvl>
    <w:lvl w:ilvl="5" w:tplc="706420BE" w:tentative="1">
      <w:start w:val="1"/>
      <w:numFmt w:val="bullet"/>
      <w:lvlText w:val="•"/>
      <w:lvlJc w:val="left"/>
      <w:pPr>
        <w:tabs>
          <w:tab w:val="num" w:pos="4320"/>
        </w:tabs>
        <w:ind w:left="4320" w:hanging="360"/>
      </w:pPr>
      <w:rPr>
        <w:rFonts w:ascii="Times New Roman" w:hAnsi="Times New Roman" w:hint="default"/>
      </w:rPr>
    </w:lvl>
    <w:lvl w:ilvl="6" w:tplc="6978853A" w:tentative="1">
      <w:start w:val="1"/>
      <w:numFmt w:val="bullet"/>
      <w:lvlText w:val="•"/>
      <w:lvlJc w:val="left"/>
      <w:pPr>
        <w:tabs>
          <w:tab w:val="num" w:pos="5040"/>
        </w:tabs>
        <w:ind w:left="5040" w:hanging="360"/>
      </w:pPr>
      <w:rPr>
        <w:rFonts w:ascii="Times New Roman" w:hAnsi="Times New Roman" w:hint="default"/>
      </w:rPr>
    </w:lvl>
    <w:lvl w:ilvl="7" w:tplc="7276A712" w:tentative="1">
      <w:start w:val="1"/>
      <w:numFmt w:val="bullet"/>
      <w:lvlText w:val="•"/>
      <w:lvlJc w:val="left"/>
      <w:pPr>
        <w:tabs>
          <w:tab w:val="num" w:pos="5760"/>
        </w:tabs>
        <w:ind w:left="5760" w:hanging="360"/>
      </w:pPr>
      <w:rPr>
        <w:rFonts w:ascii="Times New Roman" w:hAnsi="Times New Roman" w:hint="default"/>
      </w:rPr>
    </w:lvl>
    <w:lvl w:ilvl="8" w:tplc="DECE2DD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5DF1416"/>
    <w:multiLevelType w:val="hybridMultilevel"/>
    <w:tmpl w:val="A182A89E"/>
    <w:lvl w:ilvl="0" w:tplc="FD5072EC">
      <w:start w:val="1"/>
      <w:numFmt w:val="bullet"/>
      <w:lvlText w:val="-"/>
      <w:lvlJc w:val="left"/>
      <w:pPr>
        <w:ind w:left="900" w:hanging="360"/>
      </w:pPr>
      <w:rPr>
        <w:rFonts w:ascii="Arial" w:eastAsia="SimSu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90305B8"/>
    <w:multiLevelType w:val="hybridMultilevel"/>
    <w:tmpl w:val="86C84D0A"/>
    <w:lvl w:ilvl="0" w:tplc="DC006C16">
      <w:start w:val="7"/>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C07186C"/>
    <w:multiLevelType w:val="hybridMultilevel"/>
    <w:tmpl w:val="49C462DE"/>
    <w:lvl w:ilvl="0" w:tplc="4202C3CE">
      <w:start w:val="1"/>
      <w:numFmt w:val="bullet"/>
      <w:lvlText w:val="•"/>
      <w:lvlJc w:val="left"/>
      <w:pPr>
        <w:tabs>
          <w:tab w:val="num" w:pos="720"/>
        </w:tabs>
        <w:ind w:left="720" w:hanging="360"/>
      </w:pPr>
      <w:rPr>
        <w:rFonts w:ascii="Arial" w:hAnsi="Arial" w:hint="default"/>
      </w:rPr>
    </w:lvl>
    <w:lvl w:ilvl="1" w:tplc="2B409DEA">
      <w:start w:val="206"/>
      <w:numFmt w:val="bullet"/>
      <w:lvlText w:val="•"/>
      <w:lvlJc w:val="left"/>
      <w:pPr>
        <w:tabs>
          <w:tab w:val="num" w:pos="1440"/>
        </w:tabs>
        <w:ind w:left="1440" w:hanging="360"/>
      </w:pPr>
      <w:rPr>
        <w:rFonts w:ascii="Arial" w:hAnsi="Arial" w:hint="default"/>
      </w:rPr>
    </w:lvl>
    <w:lvl w:ilvl="2" w:tplc="B2702096" w:tentative="1">
      <w:start w:val="1"/>
      <w:numFmt w:val="bullet"/>
      <w:lvlText w:val="•"/>
      <w:lvlJc w:val="left"/>
      <w:pPr>
        <w:tabs>
          <w:tab w:val="num" w:pos="2160"/>
        </w:tabs>
        <w:ind w:left="2160" w:hanging="360"/>
      </w:pPr>
      <w:rPr>
        <w:rFonts w:ascii="Arial" w:hAnsi="Arial" w:hint="default"/>
      </w:rPr>
    </w:lvl>
    <w:lvl w:ilvl="3" w:tplc="7A16188A" w:tentative="1">
      <w:start w:val="1"/>
      <w:numFmt w:val="bullet"/>
      <w:lvlText w:val="•"/>
      <w:lvlJc w:val="left"/>
      <w:pPr>
        <w:tabs>
          <w:tab w:val="num" w:pos="2880"/>
        </w:tabs>
        <w:ind w:left="2880" w:hanging="360"/>
      </w:pPr>
      <w:rPr>
        <w:rFonts w:ascii="Arial" w:hAnsi="Arial" w:hint="default"/>
      </w:rPr>
    </w:lvl>
    <w:lvl w:ilvl="4" w:tplc="EDB27EF8" w:tentative="1">
      <w:start w:val="1"/>
      <w:numFmt w:val="bullet"/>
      <w:lvlText w:val="•"/>
      <w:lvlJc w:val="left"/>
      <w:pPr>
        <w:tabs>
          <w:tab w:val="num" w:pos="3600"/>
        </w:tabs>
        <w:ind w:left="3600" w:hanging="360"/>
      </w:pPr>
      <w:rPr>
        <w:rFonts w:ascii="Arial" w:hAnsi="Arial" w:hint="default"/>
      </w:rPr>
    </w:lvl>
    <w:lvl w:ilvl="5" w:tplc="82E0644C" w:tentative="1">
      <w:start w:val="1"/>
      <w:numFmt w:val="bullet"/>
      <w:lvlText w:val="•"/>
      <w:lvlJc w:val="left"/>
      <w:pPr>
        <w:tabs>
          <w:tab w:val="num" w:pos="4320"/>
        </w:tabs>
        <w:ind w:left="4320" w:hanging="360"/>
      </w:pPr>
      <w:rPr>
        <w:rFonts w:ascii="Arial" w:hAnsi="Arial" w:hint="default"/>
      </w:rPr>
    </w:lvl>
    <w:lvl w:ilvl="6" w:tplc="335231A2" w:tentative="1">
      <w:start w:val="1"/>
      <w:numFmt w:val="bullet"/>
      <w:lvlText w:val="•"/>
      <w:lvlJc w:val="left"/>
      <w:pPr>
        <w:tabs>
          <w:tab w:val="num" w:pos="5040"/>
        </w:tabs>
        <w:ind w:left="5040" w:hanging="360"/>
      </w:pPr>
      <w:rPr>
        <w:rFonts w:ascii="Arial" w:hAnsi="Arial" w:hint="default"/>
      </w:rPr>
    </w:lvl>
    <w:lvl w:ilvl="7" w:tplc="86060138" w:tentative="1">
      <w:start w:val="1"/>
      <w:numFmt w:val="bullet"/>
      <w:lvlText w:val="•"/>
      <w:lvlJc w:val="left"/>
      <w:pPr>
        <w:tabs>
          <w:tab w:val="num" w:pos="5760"/>
        </w:tabs>
        <w:ind w:left="5760" w:hanging="360"/>
      </w:pPr>
      <w:rPr>
        <w:rFonts w:ascii="Arial" w:hAnsi="Arial" w:hint="default"/>
      </w:rPr>
    </w:lvl>
    <w:lvl w:ilvl="8" w:tplc="2D125B2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1314412"/>
    <w:multiLevelType w:val="hybridMultilevel"/>
    <w:tmpl w:val="3DE2645A"/>
    <w:lvl w:ilvl="0" w:tplc="5B7050A0">
      <w:start w:val="1"/>
      <w:numFmt w:val="bullet"/>
      <w:lvlText w:val="•"/>
      <w:lvlJc w:val="left"/>
      <w:pPr>
        <w:tabs>
          <w:tab w:val="num" w:pos="720"/>
        </w:tabs>
        <w:ind w:left="720" w:hanging="360"/>
      </w:pPr>
      <w:rPr>
        <w:rFonts w:ascii="Arial" w:hAnsi="Arial" w:hint="default"/>
      </w:rPr>
    </w:lvl>
    <w:lvl w:ilvl="1" w:tplc="8744BE80">
      <w:start w:val="206"/>
      <w:numFmt w:val="bullet"/>
      <w:lvlText w:val="•"/>
      <w:lvlJc w:val="left"/>
      <w:pPr>
        <w:tabs>
          <w:tab w:val="num" w:pos="1440"/>
        </w:tabs>
        <w:ind w:left="1440" w:hanging="360"/>
      </w:pPr>
      <w:rPr>
        <w:rFonts w:ascii="Arial" w:hAnsi="Arial" w:hint="default"/>
      </w:rPr>
    </w:lvl>
    <w:lvl w:ilvl="2" w:tplc="D6ECD4A2">
      <w:start w:val="206"/>
      <w:numFmt w:val="bullet"/>
      <w:lvlText w:val="•"/>
      <w:lvlJc w:val="left"/>
      <w:pPr>
        <w:tabs>
          <w:tab w:val="num" w:pos="2160"/>
        </w:tabs>
        <w:ind w:left="2160" w:hanging="360"/>
      </w:pPr>
      <w:rPr>
        <w:rFonts w:ascii="Arial" w:hAnsi="Arial" w:hint="default"/>
      </w:rPr>
    </w:lvl>
    <w:lvl w:ilvl="3" w:tplc="F3AA8076" w:tentative="1">
      <w:start w:val="1"/>
      <w:numFmt w:val="bullet"/>
      <w:lvlText w:val="•"/>
      <w:lvlJc w:val="left"/>
      <w:pPr>
        <w:tabs>
          <w:tab w:val="num" w:pos="2880"/>
        </w:tabs>
        <w:ind w:left="2880" w:hanging="360"/>
      </w:pPr>
      <w:rPr>
        <w:rFonts w:ascii="Arial" w:hAnsi="Arial" w:hint="default"/>
      </w:rPr>
    </w:lvl>
    <w:lvl w:ilvl="4" w:tplc="C32E716E" w:tentative="1">
      <w:start w:val="1"/>
      <w:numFmt w:val="bullet"/>
      <w:lvlText w:val="•"/>
      <w:lvlJc w:val="left"/>
      <w:pPr>
        <w:tabs>
          <w:tab w:val="num" w:pos="3600"/>
        </w:tabs>
        <w:ind w:left="3600" w:hanging="360"/>
      </w:pPr>
      <w:rPr>
        <w:rFonts w:ascii="Arial" w:hAnsi="Arial" w:hint="default"/>
      </w:rPr>
    </w:lvl>
    <w:lvl w:ilvl="5" w:tplc="090EB5EC" w:tentative="1">
      <w:start w:val="1"/>
      <w:numFmt w:val="bullet"/>
      <w:lvlText w:val="•"/>
      <w:lvlJc w:val="left"/>
      <w:pPr>
        <w:tabs>
          <w:tab w:val="num" w:pos="4320"/>
        </w:tabs>
        <w:ind w:left="4320" w:hanging="360"/>
      </w:pPr>
      <w:rPr>
        <w:rFonts w:ascii="Arial" w:hAnsi="Arial" w:hint="default"/>
      </w:rPr>
    </w:lvl>
    <w:lvl w:ilvl="6" w:tplc="D76CDC94" w:tentative="1">
      <w:start w:val="1"/>
      <w:numFmt w:val="bullet"/>
      <w:lvlText w:val="•"/>
      <w:lvlJc w:val="left"/>
      <w:pPr>
        <w:tabs>
          <w:tab w:val="num" w:pos="5040"/>
        </w:tabs>
        <w:ind w:left="5040" w:hanging="360"/>
      </w:pPr>
      <w:rPr>
        <w:rFonts w:ascii="Arial" w:hAnsi="Arial" w:hint="default"/>
      </w:rPr>
    </w:lvl>
    <w:lvl w:ilvl="7" w:tplc="9E942168" w:tentative="1">
      <w:start w:val="1"/>
      <w:numFmt w:val="bullet"/>
      <w:lvlText w:val="•"/>
      <w:lvlJc w:val="left"/>
      <w:pPr>
        <w:tabs>
          <w:tab w:val="num" w:pos="5760"/>
        </w:tabs>
        <w:ind w:left="5760" w:hanging="360"/>
      </w:pPr>
      <w:rPr>
        <w:rFonts w:ascii="Arial" w:hAnsi="Arial" w:hint="default"/>
      </w:rPr>
    </w:lvl>
    <w:lvl w:ilvl="8" w:tplc="DB606E8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0" w15:restartNumberingAfterBreak="0">
    <w:nsid w:val="77E30194"/>
    <w:multiLevelType w:val="hybridMultilevel"/>
    <w:tmpl w:val="F41A0A94"/>
    <w:lvl w:ilvl="0" w:tplc="1C58CB3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7205AB"/>
    <w:multiLevelType w:val="hybridMultilevel"/>
    <w:tmpl w:val="337EB1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21"/>
  </w:num>
  <w:num w:numId="3">
    <w:abstractNumId w:val="30"/>
  </w:num>
  <w:num w:numId="4">
    <w:abstractNumId w:val="38"/>
  </w:num>
  <w:num w:numId="5">
    <w:abstractNumId w:val="27"/>
  </w:num>
  <w:num w:numId="6">
    <w:abstractNumId w:val="35"/>
  </w:num>
  <w:num w:numId="7">
    <w:abstractNumId w:val="19"/>
  </w:num>
  <w:num w:numId="8">
    <w:abstractNumId w:val="26"/>
  </w:num>
  <w:num w:numId="9">
    <w:abstractNumId w:val="13"/>
  </w:num>
  <w:num w:numId="10">
    <w:abstractNumId w:val="39"/>
  </w:num>
  <w:num w:numId="11">
    <w:abstractNumId w:val="12"/>
  </w:num>
  <w:num w:numId="12">
    <w:abstractNumId w:val="0"/>
  </w:num>
  <w:num w:numId="13">
    <w:abstractNumId w:val="40"/>
  </w:num>
  <w:num w:numId="14">
    <w:abstractNumId w:val="2"/>
  </w:num>
  <w:num w:numId="15">
    <w:abstractNumId w:val="33"/>
  </w:num>
  <w:num w:numId="16">
    <w:abstractNumId w:val="14"/>
  </w:num>
  <w:num w:numId="17">
    <w:abstractNumId w:val="10"/>
  </w:num>
  <w:num w:numId="18">
    <w:abstractNumId w:val="24"/>
  </w:num>
  <w:num w:numId="19">
    <w:abstractNumId w:val="7"/>
  </w:num>
  <w:num w:numId="20">
    <w:abstractNumId w:val="28"/>
  </w:num>
  <w:num w:numId="21">
    <w:abstractNumId w:val="16"/>
  </w:num>
  <w:num w:numId="22">
    <w:abstractNumId w:val="8"/>
  </w:num>
  <w:num w:numId="23">
    <w:abstractNumId w:val="17"/>
  </w:num>
  <w:num w:numId="24">
    <w:abstractNumId w:val="23"/>
  </w:num>
  <w:num w:numId="25">
    <w:abstractNumId w:val="5"/>
  </w:num>
  <w:num w:numId="26">
    <w:abstractNumId w:val="22"/>
  </w:num>
  <w:num w:numId="27">
    <w:abstractNumId w:val="25"/>
  </w:num>
  <w:num w:numId="28">
    <w:abstractNumId w:val="6"/>
  </w:num>
  <w:num w:numId="29">
    <w:abstractNumId w:val="31"/>
  </w:num>
  <w:num w:numId="30">
    <w:abstractNumId w:val="29"/>
  </w:num>
  <w:num w:numId="31">
    <w:abstractNumId w:val="20"/>
  </w:num>
  <w:num w:numId="32">
    <w:abstractNumId w:val="9"/>
  </w:num>
  <w:num w:numId="33">
    <w:abstractNumId w:val="41"/>
  </w:num>
  <w:num w:numId="34">
    <w:abstractNumId w:val="3"/>
  </w:num>
  <w:num w:numId="35">
    <w:abstractNumId w:val="15"/>
  </w:num>
  <w:num w:numId="36">
    <w:abstractNumId w:val="4"/>
  </w:num>
  <w:num w:numId="37">
    <w:abstractNumId w:val="18"/>
  </w:num>
  <w:num w:numId="38">
    <w:abstractNumId w:val="37"/>
  </w:num>
  <w:num w:numId="39">
    <w:abstractNumId w:val="36"/>
  </w:num>
  <w:num w:numId="40">
    <w:abstractNumId w:val="32"/>
  </w:num>
  <w:num w:numId="41">
    <w:abstractNumId w:val="34"/>
  </w:num>
  <w:num w:numId="42">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26E"/>
    <w:rsid w:val="00004ED1"/>
    <w:rsid w:val="00004F9A"/>
    <w:rsid w:val="00005509"/>
    <w:rsid w:val="00005774"/>
    <w:rsid w:val="00005951"/>
    <w:rsid w:val="00005C87"/>
    <w:rsid w:val="00005F99"/>
    <w:rsid w:val="00006735"/>
    <w:rsid w:val="00006744"/>
    <w:rsid w:val="000071B4"/>
    <w:rsid w:val="0000738F"/>
    <w:rsid w:val="00007907"/>
    <w:rsid w:val="00007B71"/>
    <w:rsid w:val="00007D0D"/>
    <w:rsid w:val="00010404"/>
    <w:rsid w:val="00010910"/>
    <w:rsid w:val="00010921"/>
    <w:rsid w:val="00010ADD"/>
    <w:rsid w:val="00010C31"/>
    <w:rsid w:val="00011005"/>
    <w:rsid w:val="000116A8"/>
    <w:rsid w:val="00011A53"/>
    <w:rsid w:val="00011D8D"/>
    <w:rsid w:val="00011F08"/>
    <w:rsid w:val="00011FB1"/>
    <w:rsid w:val="00012357"/>
    <w:rsid w:val="00012445"/>
    <w:rsid w:val="000128D0"/>
    <w:rsid w:val="00012CC8"/>
    <w:rsid w:val="00012CD3"/>
    <w:rsid w:val="00012D3C"/>
    <w:rsid w:val="00013E01"/>
    <w:rsid w:val="0001401B"/>
    <w:rsid w:val="0001431F"/>
    <w:rsid w:val="00015387"/>
    <w:rsid w:val="000165C2"/>
    <w:rsid w:val="000167DF"/>
    <w:rsid w:val="0001695D"/>
    <w:rsid w:val="00016F04"/>
    <w:rsid w:val="000172F4"/>
    <w:rsid w:val="000200C4"/>
    <w:rsid w:val="000206C4"/>
    <w:rsid w:val="00020776"/>
    <w:rsid w:val="000210FF"/>
    <w:rsid w:val="000214D8"/>
    <w:rsid w:val="00021CA4"/>
    <w:rsid w:val="00022194"/>
    <w:rsid w:val="00022677"/>
    <w:rsid w:val="00022C4C"/>
    <w:rsid w:val="00022E33"/>
    <w:rsid w:val="00023085"/>
    <w:rsid w:val="00023AC0"/>
    <w:rsid w:val="00024824"/>
    <w:rsid w:val="0002525D"/>
    <w:rsid w:val="000255E4"/>
    <w:rsid w:val="00025609"/>
    <w:rsid w:val="0002580F"/>
    <w:rsid w:val="00025BC7"/>
    <w:rsid w:val="00025DDA"/>
    <w:rsid w:val="00026242"/>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59C4"/>
    <w:rsid w:val="00035D8B"/>
    <w:rsid w:val="000362E5"/>
    <w:rsid w:val="00036446"/>
    <w:rsid w:val="00036816"/>
    <w:rsid w:val="00036A11"/>
    <w:rsid w:val="00036B1F"/>
    <w:rsid w:val="00036CE6"/>
    <w:rsid w:val="00036DAC"/>
    <w:rsid w:val="00037368"/>
    <w:rsid w:val="000375ED"/>
    <w:rsid w:val="00037B9F"/>
    <w:rsid w:val="00040774"/>
    <w:rsid w:val="000408F1"/>
    <w:rsid w:val="00040D18"/>
    <w:rsid w:val="00041416"/>
    <w:rsid w:val="0004152C"/>
    <w:rsid w:val="000416B0"/>
    <w:rsid w:val="00041A13"/>
    <w:rsid w:val="0004305A"/>
    <w:rsid w:val="00043BBA"/>
    <w:rsid w:val="00043CFC"/>
    <w:rsid w:val="00043D63"/>
    <w:rsid w:val="00043F06"/>
    <w:rsid w:val="0004441E"/>
    <w:rsid w:val="00045082"/>
    <w:rsid w:val="00045210"/>
    <w:rsid w:val="0004660C"/>
    <w:rsid w:val="000467C2"/>
    <w:rsid w:val="00046AB8"/>
    <w:rsid w:val="00046EDE"/>
    <w:rsid w:val="00047C60"/>
    <w:rsid w:val="0005019A"/>
    <w:rsid w:val="00050412"/>
    <w:rsid w:val="00050C03"/>
    <w:rsid w:val="00051AFF"/>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066B"/>
    <w:rsid w:val="00061115"/>
    <w:rsid w:val="000619BF"/>
    <w:rsid w:val="000620CD"/>
    <w:rsid w:val="000621DB"/>
    <w:rsid w:val="0006267E"/>
    <w:rsid w:val="00062716"/>
    <w:rsid w:val="000627C6"/>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73AD"/>
    <w:rsid w:val="000673BF"/>
    <w:rsid w:val="00067654"/>
    <w:rsid w:val="00067F56"/>
    <w:rsid w:val="0007119C"/>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ED9"/>
    <w:rsid w:val="00086027"/>
    <w:rsid w:val="000861BF"/>
    <w:rsid w:val="000862ED"/>
    <w:rsid w:val="00086364"/>
    <w:rsid w:val="000867F2"/>
    <w:rsid w:val="000868E1"/>
    <w:rsid w:val="00086A31"/>
    <w:rsid w:val="00086E9D"/>
    <w:rsid w:val="0008714C"/>
    <w:rsid w:val="00087BDC"/>
    <w:rsid w:val="00087EEE"/>
    <w:rsid w:val="00087F06"/>
    <w:rsid w:val="000902E8"/>
    <w:rsid w:val="00090459"/>
    <w:rsid w:val="00090609"/>
    <w:rsid w:val="00090A57"/>
    <w:rsid w:val="00091C52"/>
    <w:rsid w:val="00092123"/>
    <w:rsid w:val="0009223B"/>
    <w:rsid w:val="00092AC5"/>
    <w:rsid w:val="00092EDA"/>
    <w:rsid w:val="00092F84"/>
    <w:rsid w:val="000934B6"/>
    <w:rsid w:val="00093E45"/>
    <w:rsid w:val="0009443D"/>
    <w:rsid w:val="000948FB"/>
    <w:rsid w:val="00094B22"/>
    <w:rsid w:val="00094E01"/>
    <w:rsid w:val="00095DDE"/>
    <w:rsid w:val="00096004"/>
    <w:rsid w:val="00096823"/>
    <w:rsid w:val="000969D0"/>
    <w:rsid w:val="000969F4"/>
    <w:rsid w:val="00096B7D"/>
    <w:rsid w:val="00096EE4"/>
    <w:rsid w:val="00096F72"/>
    <w:rsid w:val="000970CE"/>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483"/>
    <w:rsid w:val="000B7B48"/>
    <w:rsid w:val="000C074E"/>
    <w:rsid w:val="000C0B9D"/>
    <w:rsid w:val="000C0F99"/>
    <w:rsid w:val="000C1382"/>
    <w:rsid w:val="000C14C1"/>
    <w:rsid w:val="000C15EF"/>
    <w:rsid w:val="000C1B81"/>
    <w:rsid w:val="000C1C40"/>
    <w:rsid w:val="000C2DAC"/>
    <w:rsid w:val="000C32AE"/>
    <w:rsid w:val="000C3A4B"/>
    <w:rsid w:val="000C3B5B"/>
    <w:rsid w:val="000C3BE1"/>
    <w:rsid w:val="000C4123"/>
    <w:rsid w:val="000C4756"/>
    <w:rsid w:val="000C489F"/>
    <w:rsid w:val="000C54C7"/>
    <w:rsid w:val="000C56CE"/>
    <w:rsid w:val="000C5859"/>
    <w:rsid w:val="000C5FD0"/>
    <w:rsid w:val="000C650F"/>
    <w:rsid w:val="000C66E2"/>
    <w:rsid w:val="000C6B7A"/>
    <w:rsid w:val="000C6FBE"/>
    <w:rsid w:val="000C7747"/>
    <w:rsid w:val="000C7D54"/>
    <w:rsid w:val="000D0010"/>
    <w:rsid w:val="000D00DD"/>
    <w:rsid w:val="000D0472"/>
    <w:rsid w:val="000D0AE1"/>
    <w:rsid w:val="000D1026"/>
    <w:rsid w:val="000D1728"/>
    <w:rsid w:val="000D19F4"/>
    <w:rsid w:val="000D1CB9"/>
    <w:rsid w:val="000D1F29"/>
    <w:rsid w:val="000D25AC"/>
    <w:rsid w:val="000D2692"/>
    <w:rsid w:val="000D2822"/>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C3C"/>
    <w:rsid w:val="000E4098"/>
    <w:rsid w:val="000E4154"/>
    <w:rsid w:val="000E4382"/>
    <w:rsid w:val="000E48A4"/>
    <w:rsid w:val="000E50CA"/>
    <w:rsid w:val="000E512F"/>
    <w:rsid w:val="000E549C"/>
    <w:rsid w:val="000E592D"/>
    <w:rsid w:val="000E5BB7"/>
    <w:rsid w:val="000E5D1C"/>
    <w:rsid w:val="000E64CD"/>
    <w:rsid w:val="000E6539"/>
    <w:rsid w:val="000E677A"/>
    <w:rsid w:val="000E6D34"/>
    <w:rsid w:val="000E7166"/>
    <w:rsid w:val="000E775C"/>
    <w:rsid w:val="000E7B86"/>
    <w:rsid w:val="000E7E9E"/>
    <w:rsid w:val="000F021D"/>
    <w:rsid w:val="000F0774"/>
    <w:rsid w:val="000F0D83"/>
    <w:rsid w:val="000F19B4"/>
    <w:rsid w:val="000F1C6A"/>
    <w:rsid w:val="000F1F49"/>
    <w:rsid w:val="000F2061"/>
    <w:rsid w:val="000F20EB"/>
    <w:rsid w:val="000F28A5"/>
    <w:rsid w:val="000F2916"/>
    <w:rsid w:val="000F2BBA"/>
    <w:rsid w:val="000F2C0E"/>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76C"/>
    <w:rsid w:val="000F7A66"/>
    <w:rsid w:val="000F7CD9"/>
    <w:rsid w:val="00100CCE"/>
    <w:rsid w:val="00100D26"/>
    <w:rsid w:val="00100E5A"/>
    <w:rsid w:val="00100FE7"/>
    <w:rsid w:val="0010112F"/>
    <w:rsid w:val="00101408"/>
    <w:rsid w:val="00101AC6"/>
    <w:rsid w:val="00101FE9"/>
    <w:rsid w:val="0010206A"/>
    <w:rsid w:val="00102506"/>
    <w:rsid w:val="00102514"/>
    <w:rsid w:val="00102872"/>
    <w:rsid w:val="001038BF"/>
    <w:rsid w:val="00103906"/>
    <w:rsid w:val="00103FB1"/>
    <w:rsid w:val="001040EC"/>
    <w:rsid w:val="00104A0F"/>
    <w:rsid w:val="00104A3D"/>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0E96"/>
    <w:rsid w:val="001111C4"/>
    <w:rsid w:val="00111454"/>
    <w:rsid w:val="00111581"/>
    <w:rsid w:val="00112502"/>
    <w:rsid w:val="0011265C"/>
    <w:rsid w:val="0011282D"/>
    <w:rsid w:val="0011289C"/>
    <w:rsid w:val="00112A63"/>
    <w:rsid w:val="00112A78"/>
    <w:rsid w:val="00112C4C"/>
    <w:rsid w:val="00112DEB"/>
    <w:rsid w:val="00114203"/>
    <w:rsid w:val="00114A88"/>
    <w:rsid w:val="00114D6F"/>
    <w:rsid w:val="00114DE6"/>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5511"/>
    <w:rsid w:val="00125681"/>
    <w:rsid w:val="00125748"/>
    <w:rsid w:val="00125A9A"/>
    <w:rsid w:val="00125FD6"/>
    <w:rsid w:val="0012790F"/>
    <w:rsid w:val="001279C4"/>
    <w:rsid w:val="00127AD3"/>
    <w:rsid w:val="00130095"/>
    <w:rsid w:val="0013023F"/>
    <w:rsid w:val="0013041F"/>
    <w:rsid w:val="0013080D"/>
    <w:rsid w:val="00130A5C"/>
    <w:rsid w:val="00131189"/>
    <w:rsid w:val="0013160E"/>
    <w:rsid w:val="00131748"/>
    <w:rsid w:val="00131B0C"/>
    <w:rsid w:val="00131FC9"/>
    <w:rsid w:val="00132118"/>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DF9"/>
    <w:rsid w:val="00136E4B"/>
    <w:rsid w:val="00137048"/>
    <w:rsid w:val="00137261"/>
    <w:rsid w:val="00137383"/>
    <w:rsid w:val="001375DE"/>
    <w:rsid w:val="001376CE"/>
    <w:rsid w:val="001379DE"/>
    <w:rsid w:val="00137F64"/>
    <w:rsid w:val="0014063F"/>
    <w:rsid w:val="00140B4F"/>
    <w:rsid w:val="00140C80"/>
    <w:rsid w:val="00140E28"/>
    <w:rsid w:val="001410AD"/>
    <w:rsid w:val="00141472"/>
    <w:rsid w:val="00141F04"/>
    <w:rsid w:val="0014272C"/>
    <w:rsid w:val="0014343A"/>
    <w:rsid w:val="001437A2"/>
    <w:rsid w:val="00143869"/>
    <w:rsid w:val="00143BCE"/>
    <w:rsid w:val="001440AF"/>
    <w:rsid w:val="00145451"/>
    <w:rsid w:val="00145793"/>
    <w:rsid w:val="0014695A"/>
    <w:rsid w:val="00146DE6"/>
    <w:rsid w:val="001471E4"/>
    <w:rsid w:val="00147305"/>
    <w:rsid w:val="0014764B"/>
    <w:rsid w:val="001503B7"/>
    <w:rsid w:val="00150957"/>
    <w:rsid w:val="00150A87"/>
    <w:rsid w:val="00150ED7"/>
    <w:rsid w:val="001516C1"/>
    <w:rsid w:val="00151B1F"/>
    <w:rsid w:val="00151FD5"/>
    <w:rsid w:val="00152648"/>
    <w:rsid w:val="00152E1F"/>
    <w:rsid w:val="001535A8"/>
    <w:rsid w:val="00153712"/>
    <w:rsid w:val="00153BF7"/>
    <w:rsid w:val="00154371"/>
    <w:rsid w:val="0015445A"/>
    <w:rsid w:val="0015468D"/>
    <w:rsid w:val="001549BB"/>
    <w:rsid w:val="00154E10"/>
    <w:rsid w:val="0015581C"/>
    <w:rsid w:val="00155943"/>
    <w:rsid w:val="00155C31"/>
    <w:rsid w:val="0015634E"/>
    <w:rsid w:val="0015641E"/>
    <w:rsid w:val="0015669B"/>
    <w:rsid w:val="0015708C"/>
    <w:rsid w:val="00157C42"/>
    <w:rsid w:val="00160317"/>
    <w:rsid w:val="00160357"/>
    <w:rsid w:val="0016099E"/>
    <w:rsid w:val="00160B66"/>
    <w:rsid w:val="00160D57"/>
    <w:rsid w:val="001618AA"/>
    <w:rsid w:val="00162169"/>
    <w:rsid w:val="00162392"/>
    <w:rsid w:val="001639BD"/>
    <w:rsid w:val="00164498"/>
    <w:rsid w:val="0016470A"/>
    <w:rsid w:val="001649A0"/>
    <w:rsid w:val="00165196"/>
    <w:rsid w:val="0016551E"/>
    <w:rsid w:val="00165963"/>
    <w:rsid w:val="001659A8"/>
    <w:rsid w:val="00166B83"/>
    <w:rsid w:val="00166D47"/>
    <w:rsid w:val="0016793B"/>
    <w:rsid w:val="00167DCF"/>
    <w:rsid w:val="00167F3F"/>
    <w:rsid w:val="0017033E"/>
    <w:rsid w:val="00170CD5"/>
    <w:rsid w:val="001715CA"/>
    <w:rsid w:val="00171BFE"/>
    <w:rsid w:val="00171C76"/>
    <w:rsid w:val="00171C86"/>
    <w:rsid w:val="00171E74"/>
    <w:rsid w:val="0017230A"/>
    <w:rsid w:val="0017238A"/>
    <w:rsid w:val="001725C0"/>
    <w:rsid w:val="00172663"/>
    <w:rsid w:val="00172CDF"/>
    <w:rsid w:val="00173D6E"/>
    <w:rsid w:val="00173EF6"/>
    <w:rsid w:val="00173F11"/>
    <w:rsid w:val="00174549"/>
    <w:rsid w:val="0017534D"/>
    <w:rsid w:val="001756F1"/>
    <w:rsid w:val="001757B3"/>
    <w:rsid w:val="00175B19"/>
    <w:rsid w:val="00175C66"/>
    <w:rsid w:val="0017629C"/>
    <w:rsid w:val="001763FC"/>
    <w:rsid w:val="00176B67"/>
    <w:rsid w:val="00176C72"/>
    <w:rsid w:val="00177061"/>
    <w:rsid w:val="00177303"/>
    <w:rsid w:val="00177F22"/>
    <w:rsid w:val="00180911"/>
    <w:rsid w:val="00180AD4"/>
    <w:rsid w:val="00180C1C"/>
    <w:rsid w:val="00180CFB"/>
    <w:rsid w:val="00180D8E"/>
    <w:rsid w:val="001811D3"/>
    <w:rsid w:val="001814A7"/>
    <w:rsid w:val="00181899"/>
    <w:rsid w:val="00181EF5"/>
    <w:rsid w:val="00181F12"/>
    <w:rsid w:val="0018277A"/>
    <w:rsid w:val="00182E06"/>
    <w:rsid w:val="00182F58"/>
    <w:rsid w:val="001838C9"/>
    <w:rsid w:val="00184140"/>
    <w:rsid w:val="00184388"/>
    <w:rsid w:val="00184848"/>
    <w:rsid w:val="001850D6"/>
    <w:rsid w:val="001860AD"/>
    <w:rsid w:val="001862CE"/>
    <w:rsid w:val="001866C3"/>
    <w:rsid w:val="0018684F"/>
    <w:rsid w:val="00187B8C"/>
    <w:rsid w:val="00187DAE"/>
    <w:rsid w:val="001904E5"/>
    <w:rsid w:val="00190B32"/>
    <w:rsid w:val="001911AC"/>
    <w:rsid w:val="00191555"/>
    <w:rsid w:val="0019161B"/>
    <w:rsid w:val="00191D6B"/>
    <w:rsid w:val="00192240"/>
    <w:rsid w:val="001929C3"/>
    <w:rsid w:val="00193419"/>
    <w:rsid w:val="0019396C"/>
    <w:rsid w:val="00193A69"/>
    <w:rsid w:val="00193C2E"/>
    <w:rsid w:val="00193DF7"/>
    <w:rsid w:val="0019435B"/>
    <w:rsid w:val="00194597"/>
    <w:rsid w:val="0019499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017F"/>
    <w:rsid w:val="001A1419"/>
    <w:rsid w:val="001A2884"/>
    <w:rsid w:val="001A29FA"/>
    <w:rsid w:val="001A3681"/>
    <w:rsid w:val="001A3760"/>
    <w:rsid w:val="001A3AFD"/>
    <w:rsid w:val="001A3E33"/>
    <w:rsid w:val="001A3E93"/>
    <w:rsid w:val="001A3EC6"/>
    <w:rsid w:val="001A53DF"/>
    <w:rsid w:val="001A5632"/>
    <w:rsid w:val="001A56C7"/>
    <w:rsid w:val="001A624C"/>
    <w:rsid w:val="001A634E"/>
    <w:rsid w:val="001A675D"/>
    <w:rsid w:val="001A7B95"/>
    <w:rsid w:val="001A7C4B"/>
    <w:rsid w:val="001B010D"/>
    <w:rsid w:val="001B0D8A"/>
    <w:rsid w:val="001B1347"/>
    <w:rsid w:val="001B1D24"/>
    <w:rsid w:val="001B1FAD"/>
    <w:rsid w:val="001B2796"/>
    <w:rsid w:val="001B2D91"/>
    <w:rsid w:val="001B4093"/>
    <w:rsid w:val="001B4848"/>
    <w:rsid w:val="001B4DC4"/>
    <w:rsid w:val="001B4FE8"/>
    <w:rsid w:val="001B5FBB"/>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526"/>
    <w:rsid w:val="001C186D"/>
    <w:rsid w:val="001C1E17"/>
    <w:rsid w:val="001C1FEB"/>
    <w:rsid w:val="001C2D74"/>
    <w:rsid w:val="001C3462"/>
    <w:rsid w:val="001C34C9"/>
    <w:rsid w:val="001C3694"/>
    <w:rsid w:val="001C46E4"/>
    <w:rsid w:val="001C480A"/>
    <w:rsid w:val="001C48F2"/>
    <w:rsid w:val="001C493E"/>
    <w:rsid w:val="001C4FD2"/>
    <w:rsid w:val="001C5880"/>
    <w:rsid w:val="001C5C02"/>
    <w:rsid w:val="001C5F55"/>
    <w:rsid w:val="001C64AB"/>
    <w:rsid w:val="001C6890"/>
    <w:rsid w:val="001C6AD9"/>
    <w:rsid w:val="001C76C5"/>
    <w:rsid w:val="001C7CCA"/>
    <w:rsid w:val="001D0028"/>
    <w:rsid w:val="001D04EE"/>
    <w:rsid w:val="001D0661"/>
    <w:rsid w:val="001D07C2"/>
    <w:rsid w:val="001D0C91"/>
    <w:rsid w:val="001D0D60"/>
    <w:rsid w:val="001D0FD7"/>
    <w:rsid w:val="001D1C47"/>
    <w:rsid w:val="001D2559"/>
    <w:rsid w:val="001D2861"/>
    <w:rsid w:val="001D398D"/>
    <w:rsid w:val="001D4091"/>
    <w:rsid w:val="001D45A8"/>
    <w:rsid w:val="001D4EA6"/>
    <w:rsid w:val="001D518C"/>
    <w:rsid w:val="001D51BC"/>
    <w:rsid w:val="001D524E"/>
    <w:rsid w:val="001D52DF"/>
    <w:rsid w:val="001D55EB"/>
    <w:rsid w:val="001D61B8"/>
    <w:rsid w:val="001D626B"/>
    <w:rsid w:val="001D74F2"/>
    <w:rsid w:val="001D790F"/>
    <w:rsid w:val="001D7A63"/>
    <w:rsid w:val="001E01A3"/>
    <w:rsid w:val="001E083E"/>
    <w:rsid w:val="001E0954"/>
    <w:rsid w:val="001E0BE9"/>
    <w:rsid w:val="001E18B1"/>
    <w:rsid w:val="001E19A5"/>
    <w:rsid w:val="001E2551"/>
    <w:rsid w:val="001E296E"/>
    <w:rsid w:val="001E33A9"/>
    <w:rsid w:val="001E3981"/>
    <w:rsid w:val="001E3EF2"/>
    <w:rsid w:val="001E44F7"/>
    <w:rsid w:val="001E4ABF"/>
    <w:rsid w:val="001E4C8C"/>
    <w:rsid w:val="001E4FB8"/>
    <w:rsid w:val="001E5210"/>
    <w:rsid w:val="001E538F"/>
    <w:rsid w:val="001E5D62"/>
    <w:rsid w:val="001E5FC9"/>
    <w:rsid w:val="001E605D"/>
    <w:rsid w:val="001E62F2"/>
    <w:rsid w:val="001E673E"/>
    <w:rsid w:val="001E6796"/>
    <w:rsid w:val="001E6E98"/>
    <w:rsid w:val="001E7B19"/>
    <w:rsid w:val="001F038E"/>
    <w:rsid w:val="001F06CC"/>
    <w:rsid w:val="001F1669"/>
    <w:rsid w:val="001F1699"/>
    <w:rsid w:val="001F1E6D"/>
    <w:rsid w:val="001F1EF9"/>
    <w:rsid w:val="001F25FD"/>
    <w:rsid w:val="001F2638"/>
    <w:rsid w:val="001F28FD"/>
    <w:rsid w:val="001F29DA"/>
    <w:rsid w:val="001F2D76"/>
    <w:rsid w:val="001F3437"/>
    <w:rsid w:val="001F37BF"/>
    <w:rsid w:val="001F3815"/>
    <w:rsid w:val="001F3BD8"/>
    <w:rsid w:val="001F3F9B"/>
    <w:rsid w:val="001F3FEC"/>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0F"/>
    <w:rsid w:val="00205DF1"/>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C81"/>
    <w:rsid w:val="002150A0"/>
    <w:rsid w:val="002153F9"/>
    <w:rsid w:val="0021595D"/>
    <w:rsid w:val="00215B52"/>
    <w:rsid w:val="00215C59"/>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7CA"/>
    <w:rsid w:val="0022484C"/>
    <w:rsid w:val="00225263"/>
    <w:rsid w:val="002257E0"/>
    <w:rsid w:val="00225F6B"/>
    <w:rsid w:val="00226513"/>
    <w:rsid w:val="00226E2A"/>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60E"/>
    <w:rsid w:val="00236A64"/>
    <w:rsid w:val="00236D33"/>
    <w:rsid w:val="00237630"/>
    <w:rsid w:val="0023789F"/>
    <w:rsid w:val="00237EB6"/>
    <w:rsid w:val="0024012A"/>
    <w:rsid w:val="00240808"/>
    <w:rsid w:val="00240AE8"/>
    <w:rsid w:val="0024133B"/>
    <w:rsid w:val="0024179B"/>
    <w:rsid w:val="00241ACC"/>
    <w:rsid w:val="00242783"/>
    <w:rsid w:val="00242798"/>
    <w:rsid w:val="002428B8"/>
    <w:rsid w:val="00242921"/>
    <w:rsid w:val="00242B77"/>
    <w:rsid w:val="00243244"/>
    <w:rsid w:val="002432E1"/>
    <w:rsid w:val="00243694"/>
    <w:rsid w:val="002440C4"/>
    <w:rsid w:val="0024430D"/>
    <w:rsid w:val="00244D13"/>
    <w:rsid w:val="00244EF2"/>
    <w:rsid w:val="00244F8E"/>
    <w:rsid w:val="002451C4"/>
    <w:rsid w:val="00245426"/>
    <w:rsid w:val="002455BA"/>
    <w:rsid w:val="00245C3D"/>
    <w:rsid w:val="00245D7D"/>
    <w:rsid w:val="00245DF3"/>
    <w:rsid w:val="002465A8"/>
    <w:rsid w:val="00246872"/>
    <w:rsid w:val="00246953"/>
    <w:rsid w:val="00246985"/>
    <w:rsid w:val="002469F1"/>
    <w:rsid w:val="0024758D"/>
    <w:rsid w:val="00247D7B"/>
    <w:rsid w:val="00247E38"/>
    <w:rsid w:val="00247ED9"/>
    <w:rsid w:val="00250370"/>
    <w:rsid w:val="002509E2"/>
    <w:rsid w:val="0025108B"/>
    <w:rsid w:val="00251244"/>
    <w:rsid w:val="002514DC"/>
    <w:rsid w:val="002519B9"/>
    <w:rsid w:val="00251DAC"/>
    <w:rsid w:val="0025249A"/>
    <w:rsid w:val="00252559"/>
    <w:rsid w:val="0025287D"/>
    <w:rsid w:val="00252A64"/>
    <w:rsid w:val="00252B96"/>
    <w:rsid w:val="00252D30"/>
    <w:rsid w:val="00252FFD"/>
    <w:rsid w:val="002534FA"/>
    <w:rsid w:val="00253982"/>
    <w:rsid w:val="00253AE0"/>
    <w:rsid w:val="0025425B"/>
    <w:rsid w:val="0025444C"/>
    <w:rsid w:val="00254D8C"/>
    <w:rsid w:val="002558D5"/>
    <w:rsid w:val="00255F92"/>
    <w:rsid w:val="00256151"/>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31"/>
    <w:rsid w:val="002605DF"/>
    <w:rsid w:val="002608AE"/>
    <w:rsid w:val="00260E8F"/>
    <w:rsid w:val="00261808"/>
    <w:rsid w:val="00262259"/>
    <w:rsid w:val="002624DF"/>
    <w:rsid w:val="00262587"/>
    <w:rsid w:val="00262605"/>
    <w:rsid w:val="00262AA4"/>
    <w:rsid w:val="00263113"/>
    <w:rsid w:val="0026313E"/>
    <w:rsid w:val="002638DC"/>
    <w:rsid w:val="00263942"/>
    <w:rsid w:val="002639E1"/>
    <w:rsid w:val="00263F02"/>
    <w:rsid w:val="00264DBB"/>
    <w:rsid w:val="00266308"/>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B43"/>
    <w:rsid w:val="00271FF9"/>
    <w:rsid w:val="0027252C"/>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C50"/>
    <w:rsid w:val="00277E4B"/>
    <w:rsid w:val="00277F82"/>
    <w:rsid w:val="00280698"/>
    <w:rsid w:val="00280A79"/>
    <w:rsid w:val="00280AFD"/>
    <w:rsid w:val="00280D04"/>
    <w:rsid w:val="00280DD7"/>
    <w:rsid w:val="00280DEA"/>
    <w:rsid w:val="002818BF"/>
    <w:rsid w:val="00281A0D"/>
    <w:rsid w:val="00281E8D"/>
    <w:rsid w:val="002823A4"/>
    <w:rsid w:val="00282DB7"/>
    <w:rsid w:val="00283135"/>
    <w:rsid w:val="002831C4"/>
    <w:rsid w:val="002831F2"/>
    <w:rsid w:val="00284524"/>
    <w:rsid w:val="0028475D"/>
    <w:rsid w:val="00284AF4"/>
    <w:rsid w:val="002852BE"/>
    <w:rsid w:val="00286476"/>
    <w:rsid w:val="00286677"/>
    <w:rsid w:val="00286C60"/>
    <w:rsid w:val="00286EB9"/>
    <w:rsid w:val="00286F3F"/>
    <w:rsid w:val="00287445"/>
    <w:rsid w:val="00287469"/>
    <w:rsid w:val="002875AC"/>
    <w:rsid w:val="002876DD"/>
    <w:rsid w:val="00287951"/>
    <w:rsid w:val="00287C21"/>
    <w:rsid w:val="00287F14"/>
    <w:rsid w:val="0029045A"/>
    <w:rsid w:val="002904E3"/>
    <w:rsid w:val="00290A44"/>
    <w:rsid w:val="00290AEF"/>
    <w:rsid w:val="00290BE2"/>
    <w:rsid w:val="00291961"/>
    <w:rsid w:val="00291BEA"/>
    <w:rsid w:val="0029296E"/>
    <w:rsid w:val="00293132"/>
    <w:rsid w:val="002934C7"/>
    <w:rsid w:val="002938B1"/>
    <w:rsid w:val="00293CAF"/>
    <w:rsid w:val="00293E1A"/>
    <w:rsid w:val="00293E6E"/>
    <w:rsid w:val="00294508"/>
    <w:rsid w:val="002949CA"/>
    <w:rsid w:val="00294ABE"/>
    <w:rsid w:val="00294FAA"/>
    <w:rsid w:val="002950E2"/>
    <w:rsid w:val="00295125"/>
    <w:rsid w:val="002953E0"/>
    <w:rsid w:val="002958FD"/>
    <w:rsid w:val="00295983"/>
    <w:rsid w:val="00295AEE"/>
    <w:rsid w:val="00295B0A"/>
    <w:rsid w:val="00295D94"/>
    <w:rsid w:val="00295DBA"/>
    <w:rsid w:val="00295E49"/>
    <w:rsid w:val="0029687F"/>
    <w:rsid w:val="00296E64"/>
    <w:rsid w:val="0029710B"/>
    <w:rsid w:val="00297C2F"/>
    <w:rsid w:val="00297F37"/>
    <w:rsid w:val="002A0128"/>
    <w:rsid w:val="002A0578"/>
    <w:rsid w:val="002A08A3"/>
    <w:rsid w:val="002A0C68"/>
    <w:rsid w:val="002A1E47"/>
    <w:rsid w:val="002A27C3"/>
    <w:rsid w:val="002A2A55"/>
    <w:rsid w:val="002A34C0"/>
    <w:rsid w:val="002A3A3D"/>
    <w:rsid w:val="002A3B41"/>
    <w:rsid w:val="002A3BFE"/>
    <w:rsid w:val="002A41D2"/>
    <w:rsid w:val="002A5F4A"/>
    <w:rsid w:val="002A626F"/>
    <w:rsid w:val="002A6A4C"/>
    <w:rsid w:val="002A6CF8"/>
    <w:rsid w:val="002A7253"/>
    <w:rsid w:val="002A7446"/>
    <w:rsid w:val="002A74D6"/>
    <w:rsid w:val="002A74FA"/>
    <w:rsid w:val="002A77FE"/>
    <w:rsid w:val="002A7F71"/>
    <w:rsid w:val="002B099E"/>
    <w:rsid w:val="002B18CD"/>
    <w:rsid w:val="002B36DF"/>
    <w:rsid w:val="002B3FF9"/>
    <w:rsid w:val="002B421F"/>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C02C0"/>
    <w:rsid w:val="002C0399"/>
    <w:rsid w:val="002C0794"/>
    <w:rsid w:val="002C0D28"/>
    <w:rsid w:val="002C1230"/>
    <w:rsid w:val="002C1928"/>
    <w:rsid w:val="002C1FF4"/>
    <w:rsid w:val="002C25DB"/>
    <w:rsid w:val="002C294D"/>
    <w:rsid w:val="002C2BAD"/>
    <w:rsid w:val="002C300C"/>
    <w:rsid w:val="002C3567"/>
    <w:rsid w:val="002C3F56"/>
    <w:rsid w:val="002C4299"/>
    <w:rsid w:val="002C4386"/>
    <w:rsid w:val="002C46A5"/>
    <w:rsid w:val="002C4A7E"/>
    <w:rsid w:val="002C4E19"/>
    <w:rsid w:val="002C6363"/>
    <w:rsid w:val="002C64CC"/>
    <w:rsid w:val="002C6806"/>
    <w:rsid w:val="002C6EC9"/>
    <w:rsid w:val="002C703A"/>
    <w:rsid w:val="002C7AAD"/>
    <w:rsid w:val="002C7E1E"/>
    <w:rsid w:val="002C7E2A"/>
    <w:rsid w:val="002D1258"/>
    <w:rsid w:val="002D1498"/>
    <w:rsid w:val="002D185B"/>
    <w:rsid w:val="002D19A9"/>
    <w:rsid w:val="002D1B83"/>
    <w:rsid w:val="002D21E4"/>
    <w:rsid w:val="002D233C"/>
    <w:rsid w:val="002D2483"/>
    <w:rsid w:val="002D2C23"/>
    <w:rsid w:val="002D2EF7"/>
    <w:rsid w:val="002D3289"/>
    <w:rsid w:val="002D3528"/>
    <w:rsid w:val="002D4572"/>
    <w:rsid w:val="002D488B"/>
    <w:rsid w:val="002D49C3"/>
    <w:rsid w:val="002D4AD5"/>
    <w:rsid w:val="002D53AF"/>
    <w:rsid w:val="002D5B2B"/>
    <w:rsid w:val="002D5C7E"/>
    <w:rsid w:val="002D6090"/>
    <w:rsid w:val="002D6D95"/>
    <w:rsid w:val="002D6FEE"/>
    <w:rsid w:val="002D7E7B"/>
    <w:rsid w:val="002E0242"/>
    <w:rsid w:val="002E0841"/>
    <w:rsid w:val="002E08D8"/>
    <w:rsid w:val="002E0C7C"/>
    <w:rsid w:val="002E11B9"/>
    <w:rsid w:val="002E16C5"/>
    <w:rsid w:val="002E1927"/>
    <w:rsid w:val="002E1950"/>
    <w:rsid w:val="002E24B0"/>
    <w:rsid w:val="002E26FB"/>
    <w:rsid w:val="002E2C90"/>
    <w:rsid w:val="002E2CB4"/>
    <w:rsid w:val="002E302B"/>
    <w:rsid w:val="002E3103"/>
    <w:rsid w:val="002E315D"/>
    <w:rsid w:val="002E333E"/>
    <w:rsid w:val="002E3495"/>
    <w:rsid w:val="002E3CBC"/>
    <w:rsid w:val="002E3D6F"/>
    <w:rsid w:val="002E4065"/>
    <w:rsid w:val="002E48FA"/>
    <w:rsid w:val="002E493D"/>
    <w:rsid w:val="002E4952"/>
    <w:rsid w:val="002E59E3"/>
    <w:rsid w:val="002E5EC2"/>
    <w:rsid w:val="002E60AB"/>
    <w:rsid w:val="002E6920"/>
    <w:rsid w:val="002E7C9A"/>
    <w:rsid w:val="002F00C5"/>
    <w:rsid w:val="002F1981"/>
    <w:rsid w:val="002F1C3B"/>
    <w:rsid w:val="002F28D8"/>
    <w:rsid w:val="002F2ADA"/>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30008B"/>
    <w:rsid w:val="003006CA"/>
    <w:rsid w:val="003008BA"/>
    <w:rsid w:val="00300951"/>
    <w:rsid w:val="00300C54"/>
    <w:rsid w:val="003013E1"/>
    <w:rsid w:val="00301407"/>
    <w:rsid w:val="00301B01"/>
    <w:rsid w:val="003023EC"/>
    <w:rsid w:val="00302934"/>
    <w:rsid w:val="00303177"/>
    <w:rsid w:val="003032F3"/>
    <w:rsid w:val="0030336D"/>
    <w:rsid w:val="00303DC9"/>
    <w:rsid w:val="00303FBB"/>
    <w:rsid w:val="00304ACA"/>
    <w:rsid w:val="00304B81"/>
    <w:rsid w:val="00304F39"/>
    <w:rsid w:val="003052A7"/>
    <w:rsid w:val="003054AE"/>
    <w:rsid w:val="00305933"/>
    <w:rsid w:val="00305A2F"/>
    <w:rsid w:val="003063DA"/>
    <w:rsid w:val="003065FD"/>
    <w:rsid w:val="00306F4F"/>
    <w:rsid w:val="003073B5"/>
    <w:rsid w:val="003079F1"/>
    <w:rsid w:val="00307D8D"/>
    <w:rsid w:val="00310596"/>
    <w:rsid w:val="0031062D"/>
    <w:rsid w:val="00310B3E"/>
    <w:rsid w:val="00310EF1"/>
    <w:rsid w:val="00311048"/>
    <w:rsid w:val="003110C2"/>
    <w:rsid w:val="003114E5"/>
    <w:rsid w:val="0031172A"/>
    <w:rsid w:val="003117F3"/>
    <w:rsid w:val="00311A94"/>
    <w:rsid w:val="00313945"/>
    <w:rsid w:val="00313DC6"/>
    <w:rsid w:val="00313E28"/>
    <w:rsid w:val="0031426B"/>
    <w:rsid w:val="0031472C"/>
    <w:rsid w:val="00314E63"/>
    <w:rsid w:val="003155DC"/>
    <w:rsid w:val="00315DA1"/>
    <w:rsid w:val="00315EF0"/>
    <w:rsid w:val="003164CC"/>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2B14"/>
    <w:rsid w:val="00323335"/>
    <w:rsid w:val="00323455"/>
    <w:rsid w:val="003237AF"/>
    <w:rsid w:val="00324DCD"/>
    <w:rsid w:val="00324E9C"/>
    <w:rsid w:val="003250F2"/>
    <w:rsid w:val="003254A4"/>
    <w:rsid w:val="00325902"/>
    <w:rsid w:val="00325D91"/>
    <w:rsid w:val="00326441"/>
    <w:rsid w:val="003264AA"/>
    <w:rsid w:val="00326E08"/>
    <w:rsid w:val="0032732F"/>
    <w:rsid w:val="0032775A"/>
    <w:rsid w:val="00330018"/>
    <w:rsid w:val="00330271"/>
    <w:rsid w:val="0033129D"/>
    <w:rsid w:val="003324E2"/>
    <w:rsid w:val="00332797"/>
    <w:rsid w:val="00332B9B"/>
    <w:rsid w:val="0033312E"/>
    <w:rsid w:val="003335EA"/>
    <w:rsid w:val="003336CA"/>
    <w:rsid w:val="003337C9"/>
    <w:rsid w:val="003339DD"/>
    <w:rsid w:val="00333B1E"/>
    <w:rsid w:val="00333B9E"/>
    <w:rsid w:val="00333EDD"/>
    <w:rsid w:val="0033400C"/>
    <w:rsid w:val="003351B5"/>
    <w:rsid w:val="0033544D"/>
    <w:rsid w:val="0033566E"/>
    <w:rsid w:val="003356C0"/>
    <w:rsid w:val="00336575"/>
    <w:rsid w:val="00337211"/>
    <w:rsid w:val="00337623"/>
    <w:rsid w:val="003406B4"/>
    <w:rsid w:val="003416FB"/>
    <w:rsid w:val="00341F58"/>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6788"/>
    <w:rsid w:val="0034733A"/>
    <w:rsid w:val="003476A1"/>
    <w:rsid w:val="00347C3D"/>
    <w:rsid w:val="00350758"/>
    <w:rsid w:val="00350D8B"/>
    <w:rsid w:val="003514CD"/>
    <w:rsid w:val="00351BD1"/>
    <w:rsid w:val="00352CEC"/>
    <w:rsid w:val="00353178"/>
    <w:rsid w:val="00353783"/>
    <w:rsid w:val="00354667"/>
    <w:rsid w:val="00354C75"/>
    <w:rsid w:val="003552C8"/>
    <w:rsid w:val="00355753"/>
    <w:rsid w:val="003557E9"/>
    <w:rsid w:val="00355AEA"/>
    <w:rsid w:val="00355B93"/>
    <w:rsid w:val="00355DB5"/>
    <w:rsid w:val="00355F66"/>
    <w:rsid w:val="003573ED"/>
    <w:rsid w:val="003575BA"/>
    <w:rsid w:val="00357852"/>
    <w:rsid w:val="00357D87"/>
    <w:rsid w:val="00357E88"/>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549"/>
    <w:rsid w:val="00364A3E"/>
    <w:rsid w:val="00364A48"/>
    <w:rsid w:val="00364A9A"/>
    <w:rsid w:val="00364DF7"/>
    <w:rsid w:val="00364F4B"/>
    <w:rsid w:val="003654C9"/>
    <w:rsid w:val="00365A40"/>
    <w:rsid w:val="00365AEE"/>
    <w:rsid w:val="0036625A"/>
    <w:rsid w:val="00366695"/>
    <w:rsid w:val="00366757"/>
    <w:rsid w:val="00367444"/>
    <w:rsid w:val="003675F5"/>
    <w:rsid w:val="0036771C"/>
    <w:rsid w:val="00367C76"/>
    <w:rsid w:val="00367EA3"/>
    <w:rsid w:val="00367F5B"/>
    <w:rsid w:val="00370AFE"/>
    <w:rsid w:val="003715F5"/>
    <w:rsid w:val="00371B0C"/>
    <w:rsid w:val="00371F60"/>
    <w:rsid w:val="003722A8"/>
    <w:rsid w:val="0037239C"/>
    <w:rsid w:val="003725FE"/>
    <w:rsid w:val="00372FEC"/>
    <w:rsid w:val="00373549"/>
    <w:rsid w:val="003738D9"/>
    <w:rsid w:val="00373942"/>
    <w:rsid w:val="00373992"/>
    <w:rsid w:val="003739C4"/>
    <w:rsid w:val="00373BFD"/>
    <w:rsid w:val="00373E24"/>
    <w:rsid w:val="00373FE3"/>
    <w:rsid w:val="003743E1"/>
    <w:rsid w:val="0037465C"/>
    <w:rsid w:val="00374A0E"/>
    <w:rsid w:val="00374FB3"/>
    <w:rsid w:val="003752DA"/>
    <w:rsid w:val="00375511"/>
    <w:rsid w:val="00375764"/>
    <w:rsid w:val="00375C13"/>
    <w:rsid w:val="003766AB"/>
    <w:rsid w:val="0037679E"/>
    <w:rsid w:val="00376CA1"/>
    <w:rsid w:val="00376EDF"/>
    <w:rsid w:val="003770AF"/>
    <w:rsid w:val="003773A4"/>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62A8"/>
    <w:rsid w:val="00386B93"/>
    <w:rsid w:val="00386D20"/>
    <w:rsid w:val="003877AE"/>
    <w:rsid w:val="0038796C"/>
    <w:rsid w:val="00387D02"/>
    <w:rsid w:val="00390B89"/>
    <w:rsid w:val="00390C96"/>
    <w:rsid w:val="00390D43"/>
    <w:rsid w:val="00391491"/>
    <w:rsid w:val="00391AA1"/>
    <w:rsid w:val="00391B86"/>
    <w:rsid w:val="00392B69"/>
    <w:rsid w:val="00392E06"/>
    <w:rsid w:val="0039330E"/>
    <w:rsid w:val="003936F0"/>
    <w:rsid w:val="0039387B"/>
    <w:rsid w:val="00393923"/>
    <w:rsid w:val="00393AD9"/>
    <w:rsid w:val="003940B7"/>
    <w:rsid w:val="0039435D"/>
    <w:rsid w:val="003943D4"/>
    <w:rsid w:val="0039448A"/>
    <w:rsid w:val="0039464E"/>
    <w:rsid w:val="003947B1"/>
    <w:rsid w:val="00394CB0"/>
    <w:rsid w:val="003957EB"/>
    <w:rsid w:val="003958CA"/>
    <w:rsid w:val="0039593B"/>
    <w:rsid w:val="00395B3D"/>
    <w:rsid w:val="00395E02"/>
    <w:rsid w:val="00395E89"/>
    <w:rsid w:val="00396217"/>
    <w:rsid w:val="003965FC"/>
    <w:rsid w:val="003969FF"/>
    <w:rsid w:val="00396BA4"/>
    <w:rsid w:val="003975AC"/>
    <w:rsid w:val="00397FC6"/>
    <w:rsid w:val="003A087F"/>
    <w:rsid w:val="003A0E56"/>
    <w:rsid w:val="003A1331"/>
    <w:rsid w:val="003A1D4F"/>
    <w:rsid w:val="003A267A"/>
    <w:rsid w:val="003A270B"/>
    <w:rsid w:val="003A2745"/>
    <w:rsid w:val="003A3444"/>
    <w:rsid w:val="003A4455"/>
    <w:rsid w:val="003A4727"/>
    <w:rsid w:val="003A4806"/>
    <w:rsid w:val="003A5945"/>
    <w:rsid w:val="003A5E3D"/>
    <w:rsid w:val="003A68D3"/>
    <w:rsid w:val="003A708C"/>
    <w:rsid w:val="003A70AF"/>
    <w:rsid w:val="003A71C1"/>
    <w:rsid w:val="003A730C"/>
    <w:rsid w:val="003A7CDB"/>
    <w:rsid w:val="003A7DAB"/>
    <w:rsid w:val="003A7E26"/>
    <w:rsid w:val="003B0031"/>
    <w:rsid w:val="003B01C1"/>
    <w:rsid w:val="003B0A0C"/>
    <w:rsid w:val="003B0AC6"/>
    <w:rsid w:val="003B0BE7"/>
    <w:rsid w:val="003B0D4C"/>
    <w:rsid w:val="003B10E5"/>
    <w:rsid w:val="003B1785"/>
    <w:rsid w:val="003B1D15"/>
    <w:rsid w:val="003B1E06"/>
    <w:rsid w:val="003B1EEA"/>
    <w:rsid w:val="003B1FBB"/>
    <w:rsid w:val="003B2C25"/>
    <w:rsid w:val="003B33FB"/>
    <w:rsid w:val="003B39E1"/>
    <w:rsid w:val="003B3CA1"/>
    <w:rsid w:val="003B4077"/>
    <w:rsid w:val="003B486C"/>
    <w:rsid w:val="003B4F37"/>
    <w:rsid w:val="003B50EE"/>
    <w:rsid w:val="003B55C8"/>
    <w:rsid w:val="003B5877"/>
    <w:rsid w:val="003B5B60"/>
    <w:rsid w:val="003B6137"/>
    <w:rsid w:val="003B6783"/>
    <w:rsid w:val="003B68A1"/>
    <w:rsid w:val="003B6A57"/>
    <w:rsid w:val="003B6FC0"/>
    <w:rsid w:val="003B784F"/>
    <w:rsid w:val="003C001B"/>
    <w:rsid w:val="003C0353"/>
    <w:rsid w:val="003C0B38"/>
    <w:rsid w:val="003C0B95"/>
    <w:rsid w:val="003C12AD"/>
    <w:rsid w:val="003C13C6"/>
    <w:rsid w:val="003C16F2"/>
    <w:rsid w:val="003C1E94"/>
    <w:rsid w:val="003C206A"/>
    <w:rsid w:val="003C27F4"/>
    <w:rsid w:val="003C2B35"/>
    <w:rsid w:val="003C2C5D"/>
    <w:rsid w:val="003C32F0"/>
    <w:rsid w:val="003C3D90"/>
    <w:rsid w:val="003C426C"/>
    <w:rsid w:val="003C53D6"/>
    <w:rsid w:val="003C59C8"/>
    <w:rsid w:val="003C5A7F"/>
    <w:rsid w:val="003C5BAF"/>
    <w:rsid w:val="003C5ED0"/>
    <w:rsid w:val="003C6058"/>
    <w:rsid w:val="003C60DB"/>
    <w:rsid w:val="003C6D30"/>
    <w:rsid w:val="003C73BB"/>
    <w:rsid w:val="003C748B"/>
    <w:rsid w:val="003D02B2"/>
    <w:rsid w:val="003D1649"/>
    <w:rsid w:val="003D198B"/>
    <w:rsid w:val="003D3265"/>
    <w:rsid w:val="003D3B9C"/>
    <w:rsid w:val="003D3BBB"/>
    <w:rsid w:val="003D3E2E"/>
    <w:rsid w:val="003D4117"/>
    <w:rsid w:val="003D44EF"/>
    <w:rsid w:val="003D5381"/>
    <w:rsid w:val="003D562F"/>
    <w:rsid w:val="003D5A66"/>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AC1"/>
    <w:rsid w:val="003E2BC0"/>
    <w:rsid w:val="003E35D1"/>
    <w:rsid w:val="003E48E3"/>
    <w:rsid w:val="003E4D54"/>
    <w:rsid w:val="003E57C2"/>
    <w:rsid w:val="003E625E"/>
    <w:rsid w:val="003E633B"/>
    <w:rsid w:val="003E6A7B"/>
    <w:rsid w:val="003E73E8"/>
    <w:rsid w:val="003E792E"/>
    <w:rsid w:val="003E7F81"/>
    <w:rsid w:val="003F0095"/>
    <w:rsid w:val="003F0727"/>
    <w:rsid w:val="003F0876"/>
    <w:rsid w:val="003F0A78"/>
    <w:rsid w:val="003F0C8D"/>
    <w:rsid w:val="003F1491"/>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E"/>
    <w:rsid w:val="003F6D45"/>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BC"/>
    <w:rsid w:val="004038E2"/>
    <w:rsid w:val="0040391C"/>
    <w:rsid w:val="004042E9"/>
    <w:rsid w:val="00404485"/>
    <w:rsid w:val="00404B4A"/>
    <w:rsid w:val="004058C6"/>
    <w:rsid w:val="004059C9"/>
    <w:rsid w:val="004061C5"/>
    <w:rsid w:val="0040633D"/>
    <w:rsid w:val="00407201"/>
    <w:rsid w:val="00407604"/>
    <w:rsid w:val="0040765E"/>
    <w:rsid w:val="00407CD6"/>
    <w:rsid w:val="004102F3"/>
    <w:rsid w:val="004103B7"/>
    <w:rsid w:val="004107E6"/>
    <w:rsid w:val="0041094B"/>
    <w:rsid w:val="00411322"/>
    <w:rsid w:val="0041132B"/>
    <w:rsid w:val="004114F7"/>
    <w:rsid w:val="00411681"/>
    <w:rsid w:val="00411BC2"/>
    <w:rsid w:val="00412753"/>
    <w:rsid w:val="00413160"/>
    <w:rsid w:val="004131A6"/>
    <w:rsid w:val="004131BA"/>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3602"/>
    <w:rsid w:val="00423744"/>
    <w:rsid w:val="004239D8"/>
    <w:rsid w:val="00423B8B"/>
    <w:rsid w:val="004240D5"/>
    <w:rsid w:val="004243AA"/>
    <w:rsid w:val="00424A0B"/>
    <w:rsid w:val="00424A72"/>
    <w:rsid w:val="00424D6E"/>
    <w:rsid w:val="00424FC8"/>
    <w:rsid w:val="0042506A"/>
    <w:rsid w:val="00425110"/>
    <w:rsid w:val="004254DF"/>
    <w:rsid w:val="00425939"/>
    <w:rsid w:val="00426004"/>
    <w:rsid w:val="00426859"/>
    <w:rsid w:val="00427387"/>
    <w:rsid w:val="004300DC"/>
    <w:rsid w:val="00430452"/>
    <w:rsid w:val="00430C46"/>
    <w:rsid w:val="00431257"/>
    <w:rsid w:val="004313B4"/>
    <w:rsid w:val="00431A43"/>
    <w:rsid w:val="00431DF0"/>
    <w:rsid w:val="004329A0"/>
    <w:rsid w:val="00432D00"/>
    <w:rsid w:val="00432ECC"/>
    <w:rsid w:val="00433006"/>
    <w:rsid w:val="00433489"/>
    <w:rsid w:val="00433A42"/>
    <w:rsid w:val="00433CAB"/>
    <w:rsid w:val="0043405C"/>
    <w:rsid w:val="004351C1"/>
    <w:rsid w:val="00435554"/>
    <w:rsid w:val="00435EE6"/>
    <w:rsid w:val="00436166"/>
    <w:rsid w:val="00436AEE"/>
    <w:rsid w:val="00436F7E"/>
    <w:rsid w:val="0043706E"/>
    <w:rsid w:val="00437386"/>
    <w:rsid w:val="00440276"/>
    <w:rsid w:val="00440C72"/>
    <w:rsid w:val="00440D1D"/>
    <w:rsid w:val="00440E60"/>
    <w:rsid w:val="00441077"/>
    <w:rsid w:val="004411A8"/>
    <w:rsid w:val="00441F12"/>
    <w:rsid w:val="00442902"/>
    <w:rsid w:val="004429D7"/>
    <w:rsid w:val="00442C0D"/>
    <w:rsid w:val="00442D32"/>
    <w:rsid w:val="00442F60"/>
    <w:rsid w:val="004430A5"/>
    <w:rsid w:val="004431FA"/>
    <w:rsid w:val="00443DAF"/>
    <w:rsid w:val="00444DA2"/>
    <w:rsid w:val="00445014"/>
    <w:rsid w:val="00445622"/>
    <w:rsid w:val="00445EDE"/>
    <w:rsid w:val="0044695B"/>
    <w:rsid w:val="00446A80"/>
    <w:rsid w:val="00446A96"/>
    <w:rsid w:val="00446CC2"/>
    <w:rsid w:val="0044702F"/>
    <w:rsid w:val="00447071"/>
    <w:rsid w:val="004471CE"/>
    <w:rsid w:val="00450188"/>
    <w:rsid w:val="00450544"/>
    <w:rsid w:val="00450AE2"/>
    <w:rsid w:val="00450C48"/>
    <w:rsid w:val="004515B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D82"/>
    <w:rsid w:val="00456E98"/>
    <w:rsid w:val="00456EE1"/>
    <w:rsid w:val="00457088"/>
    <w:rsid w:val="0045719A"/>
    <w:rsid w:val="004572B0"/>
    <w:rsid w:val="00457509"/>
    <w:rsid w:val="00457713"/>
    <w:rsid w:val="00457720"/>
    <w:rsid w:val="004608CC"/>
    <w:rsid w:val="00461C28"/>
    <w:rsid w:val="004624A3"/>
    <w:rsid w:val="0046388B"/>
    <w:rsid w:val="00463B12"/>
    <w:rsid w:val="00463D57"/>
    <w:rsid w:val="00464017"/>
    <w:rsid w:val="004647F9"/>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791"/>
    <w:rsid w:val="00475C77"/>
    <w:rsid w:val="00475C89"/>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5CA"/>
    <w:rsid w:val="004819F4"/>
    <w:rsid w:val="00481A3A"/>
    <w:rsid w:val="00481A92"/>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710"/>
    <w:rsid w:val="00485EC0"/>
    <w:rsid w:val="00485F01"/>
    <w:rsid w:val="00485F12"/>
    <w:rsid w:val="00485FF9"/>
    <w:rsid w:val="00486063"/>
    <w:rsid w:val="00486309"/>
    <w:rsid w:val="00486319"/>
    <w:rsid w:val="004864D9"/>
    <w:rsid w:val="00486540"/>
    <w:rsid w:val="00486C6F"/>
    <w:rsid w:val="00487090"/>
    <w:rsid w:val="00487637"/>
    <w:rsid w:val="00490458"/>
    <w:rsid w:val="004905DE"/>
    <w:rsid w:val="00490744"/>
    <w:rsid w:val="00491688"/>
    <w:rsid w:val="004918F3"/>
    <w:rsid w:val="004918F7"/>
    <w:rsid w:val="00491BB4"/>
    <w:rsid w:val="0049258D"/>
    <w:rsid w:val="00492A2B"/>
    <w:rsid w:val="0049325B"/>
    <w:rsid w:val="00493411"/>
    <w:rsid w:val="00493687"/>
    <w:rsid w:val="0049388E"/>
    <w:rsid w:val="00493A37"/>
    <w:rsid w:val="004945EA"/>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5B4"/>
    <w:rsid w:val="004A1E54"/>
    <w:rsid w:val="004A21AE"/>
    <w:rsid w:val="004A23B8"/>
    <w:rsid w:val="004A2422"/>
    <w:rsid w:val="004A24CC"/>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831"/>
    <w:rsid w:val="004A6A0D"/>
    <w:rsid w:val="004A6A7A"/>
    <w:rsid w:val="004A70C4"/>
    <w:rsid w:val="004A73B7"/>
    <w:rsid w:val="004A75CF"/>
    <w:rsid w:val="004A76A5"/>
    <w:rsid w:val="004B02A2"/>
    <w:rsid w:val="004B0763"/>
    <w:rsid w:val="004B0927"/>
    <w:rsid w:val="004B1B19"/>
    <w:rsid w:val="004B216D"/>
    <w:rsid w:val="004B22A9"/>
    <w:rsid w:val="004B2889"/>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619"/>
    <w:rsid w:val="004C0799"/>
    <w:rsid w:val="004C1781"/>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6AB5"/>
    <w:rsid w:val="004C759B"/>
    <w:rsid w:val="004C7C77"/>
    <w:rsid w:val="004C7D14"/>
    <w:rsid w:val="004D0098"/>
    <w:rsid w:val="004D026D"/>
    <w:rsid w:val="004D0EA0"/>
    <w:rsid w:val="004D108A"/>
    <w:rsid w:val="004D10F0"/>
    <w:rsid w:val="004D159C"/>
    <w:rsid w:val="004D1EEB"/>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A31"/>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6011"/>
    <w:rsid w:val="004E6A4C"/>
    <w:rsid w:val="004E6E88"/>
    <w:rsid w:val="004E6F5F"/>
    <w:rsid w:val="004E7094"/>
    <w:rsid w:val="004E7322"/>
    <w:rsid w:val="004E73CC"/>
    <w:rsid w:val="004E759E"/>
    <w:rsid w:val="004E79C7"/>
    <w:rsid w:val="004E7FD8"/>
    <w:rsid w:val="004F02B7"/>
    <w:rsid w:val="004F0306"/>
    <w:rsid w:val="004F040F"/>
    <w:rsid w:val="004F0E9E"/>
    <w:rsid w:val="004F120F"/>
    <w:rsid w:val="004F17BB"/>
    <w:rsid w:val="004F1AAF"/>
    <w:rsid w:val="004F3084"/>
    <w:rsid w:val="004F3DE2"/>
    <w:rsid w:val="004F4752"/>
    <w:rsid w:val="004F4795"/>
    <w:rsid w:val="004F4E83"/>
    <w:rsid w:val="004F5111"/>
    <w:rsid w:val="004F53C9"/>
    <w:rsid w:val="004F5902"/>
    <w:rsid w:val="004F65CE"/>
    <w:rsid w:val="004F6F02"/>
    <w:rsid w:val="004F6F75"/>
    <w:rsid w:val="004F7094"/>
    <w:rsid w:val="004F71B3"/>
    <w:rsid w:val="004F73C6"/>
    <w:rsid w:val="004F7C41"/>
    <w:rsid w:val="00500C74"/>
    <w:rsid w:val="00500CC0"/>
    <w:rsid w:val="0050139D"/>
    <w:rsid w:val="005015A3"/>
    <w:rsid w:val="005017E8"/>
    <w:rsid w:val="00501A8D"/>
    <w:rsid w:val="00501E42"/>
    <w:rsid w:val="00502495"/>
    <w:rsid w:val="00502CBA"/>
    <w:rsid w:val="00503668"/>
    <w:rsid w:val="0050367A"/>
    <w:rsid w:val="00503993"/>
    <w:rsid w:val="00503F9D"/>
    <w:rsid w:val="00504E92"/>
    <w:rsid w:val="00504ED6"/>
    <w:rsid w:val="00504F94"/>
    <w:rsid w:val="00505255"/>
    <w:rsid w:val="00507091"/>
    <w:rsid w:val="0050732F"/>
    <w:rsid w:val="005074C4"/>
    <w:rsid w:val="005079CC"/>
    <w:rsid w:val="005109A0"/>
    <w:rsid w:val="0051171D"/>
    <w:rsid w:val="00511774"/>
    <w:rsid w:val="00511BBE"/>
    <w:rsid w:val="00511E1B"/>
    <w:rsid w:val="00513228"/>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20036"/>
    <w:rsid w:val="0052049D"/>
    <w:rsid w:val="00520541"/>
    <w:rsid w:val="00521176"/>
    <w:rsid w:val="00521D60"/>
    <w:rsid w:val="005227F5"/>
    <w:rsid w:val="0052348B"/>
    <w:rsid w:val="00523529"/>
    <w:rsid w:val="00523ACC"/>
    <w:rsid w:val="00523B1E"/>
    <w:rsid w:val="00523C2E"/>
    <w:rsid w:val="005255D1"/>
    <w:rsid w:val="00526150"/>
    <w:rsid w:val="00526421"/>
    <w:rsid w:val="00526519"/>
    <w:rsid w:val="00526659"/>
    <w:rsid w:val="00526A1A"/>
    <w:rsid w:val="00526A64"/>
    <w:rsid w:val="00526BC4"/>
    <w:rsid w:val="00526BE4"/>
    <w:rsid w:val="00526C5C"/>
    <w:rsid w:val="00526EB6"/>
    <w:rsid w:val="00526F30"/>
    <w:rsid w:val="00526FD1"/>
    <w:rsid w:val="00527339"/>
    <w:rsid w:val="005278E5"/>
    <w:rsid w:val="00527FA8"/>
    <w:rsid w:val="005307E2"/>
    <w:rsid w:val="00530B79"/>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18A"/>
    <w:rsid w:val="005368BF"/>
    <w:rsid w:val="005368D8"/>
    <w:rsid w:val="00537507"/>
    <w:rsid w:val="00537962"/>
    <w:rsid w:val="00537B18"/>
    <w:rsid w:val="00537D83"/>
    <w:rsid w:val="00537F42"/>
    <w:rsid w:val="00540BAC"/>
    <w:rsid w:val="00541207"/>
    <w:rsid w:val="005415DB"/>
    <w:rsid w:val="00541718"/>
    <w:rsid w:val="00541A72"/>
    <w:rsid w:val="00541E94"/>
    <w:rsid w:val="00541FFA"/>
    <w:rsid w:val="005423FF"/>
    <w:rsid w:val="005425B5"/>
    <w:rsid w:val="00542CF9"/>
    <w:rsid w:val="00542ECC"/>
    <w:rsid w:val="005434F9"/>
    <w:rsid w:val="0054367D"/>
    <w:rsid w:val="0054388E"/>
    <w:rsid w:val="00543F6E"/>
    <w:rsid w:val="0054481A"/>
    <w:rsid w:val="00544B8F"/>
    <w:rsid w:val="00545261"/>
    <w:rsid w:val="00545A92"/>
    <w:rsid w:val="00545E88"/>
    <w:rsid w:val="00547D83"/>
    <w:rsid w:val="005501BF"/>
    <w:rsid w:val="00550FF8"/>
    <w:rsid w:val="0055125A"/>
    <w:rsid w:val="005515A9"/>
    <w:rsid w:val="0055161E"/>
    <w:rsid w:val="0055167A"/>
    <w:rsid w:val="00552449"/>
    <w:rsid w:val="00552FB3"/>
    <w:rsid w:val="0055322A"/>
    <w:rsid w:val="00553559"/>
    <w:rsid w:val="005537FC"/>
    <w:rsid w:val="00553AF5"/>
    <w:rsid w:val="00554AE2"/>
    <w:rsid w:val="00554B2D"/>
    <w:rsid w:val="005552ED"/>
    <w:rsid w:val="00555438"/>
    <w:rsid w:val="005554AD"/>
    <w:rsid w:val="00555AAC"/>
    <w:rsid w:val="00555B96"/>
    <w:rsid w:val="00555E92"/>
    <w:rsid w:val="00555F2F"/>
    <w:rsid w:val="00555F3E"/>
    <w:rsid w:val="00556926"/>
    <w:rsid w:val="00556AA9"/>
    <w:rsid w:val="00556CAB"/>
    <w:rsid w:val="00556F4A"/>
    <w:rsid w:val="00557019"/>
    <w:rsid w:val="005602DF"/>
    <w:rsid w:val="00560347"/>
    <w:rsid w:val="005617D4"/>
    <w:rsid w:val="00561E70"/>
    <w:rsid w:val="005622A4"/>
    <w:rsid w:val="005625B8"/>
    <w:rsid w:val="005625D6"/>
    <w:rsid w:val="00562A7C"/>
    <w:rsid w:val="00562BCD"/>
    <w:rsid w:val="00562BDC"/>
    <w:rsid w:val="0056320A"/>
    <w:rsid w:val="0056320F"/>
    <w:rsid w:val="00564470"/>
    <w:rsid w:val="00565CF1"/>
    <w:rsid w:val="005678F0"/>
    <w:rsid w:val="00567B39"/>
    <w:rsid w:val="00570EC0"/>
    <w:rsid w:val="005726FE"/>
    <w:rsid w:val="0057329A"/>
    <w:rsid w:val="005733A3"/>
    <w:rsid w:val="00573687"/>
    <w:rsid w:val="00573EE6"/>
    <w:rsid w:val="005741C4"/>
    <w:rsid w:val="005742D7"/>
    <w:rsid w:val="005742E0"/>
    <w:rsid w:val="005744E6"/>
    <w:rsid w:val="00574520"/>
    <w:rsid w:val="0057460E"/>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33"/>
    <w:rsid w:val="00581EBB"/>
    <w:rsid w:val="00582077"/>
    <w:rsid w:val="00582473"/>
    <w:rsid w:val="00582C22"/>
    <w:rsid w:val="00583936"/>
    <w:rsid w:val="005839D9"/>
    <w:rsid w:val="0058443F"/>
    <w:rsid w:val="0058463D"/>
    <w:rsid w:val="005849C2"/>
    <w:rsid w:val="00584F3B"/>
    <w:rsid w:val="00585AFE"/>
    <w:rsid w:val="005863FB"/>
    <w:rsid w:val="0058648D"/>
    <w:rsid w:val="00586684"/>
    <w:rsid w:val="00587E75"/>
    <w:rsid w:val="00590407"/>
    <w:rsid w:val="00590A80"/>
    <w:rsid w:val="00590DDD"/>
    <w:rsid w:val="00590E08"/>
    <w:rsid w:val="0059155C"/>
    <w:rsid w:val="005916A7"/>
    <w:rsid w:val="00592741"/>
    <w:rsid w:val="00592A3B"/>
    <w:rsid w:val="00592DC0"/>
    <w:rsid w:val="0059368B"/>
    <w:rsid w:val="0059399C"/>
    <w:rsid w:val="00594308"/>
    <w:rsid w:val="00594389"/>
    <w:rsid w:val="00594757"/>
    <w:rsid w:val="00594841"/>
    <w:rsid w:val="00594AAF"/>
    <w:rsid w:val="00595038"/>
    <w:rsid w:val="0059568C"/>
    <w:rsid w:val="0059579A"/>
    <w:rsid w:val="00595A7F"/>
    <w:rsid w:val="00595A9F"/>
    <w:rsid w:val="00595B38"/>
    <w:rsid w:val="00596458"/>
    <w:rsid w:val="00596BF8"/>
    <w:rsid w:val="00597143"/>
    <w:rsid w:val="00597A50"/>
    <w:rsid w:val="00597DB6"/>
    <w:rsid w:val="00597F38"/>
    <w:rsid w:val="005A0475"/>
    <w:rsid w:val="005A09FC"/>
    <w:rsid w:val="005A0CF6"/>
    <w:rsid w:val="005A0DDA"/>
    <w:rsid w:val="005A1C36"/>
    <w:rsid w:val="005A1CF9"/>
    <w:rsid w:val="005A1D16"/>
    <w:rsid w:val="005A1F16"/>
    <w:rsid w:val="005A243A"/>
    <w:rsid w:val="005A2BF4"/>
    <w:rsid w:val="005A3732"/>
    <w:rsid w:val="005A387D"/>
    <w:rsid w:val="005A4302"/>
    <w:rsid w:val="005A490C"/>
    <w:rsid w:val="005A4C2A"/>
    <w:rsid w:val="005A696B"/>
    <w:rsid w:val="005A71B5"/>
    <w:rsid w:val="005A73AC"/>
    <w:rsid w:val="005A7589"/>
    <w:rsid w:val="005A7939"/>
    <w:rsid w:val="005A7F30"/>
    <w:rsid w:val="005B08BD"/>
    <w:rsid w:val="005B0E78"/>
    <w:rsid w:val="005B1255"/>
    <w:rsid w:val="005B26D9"/>
    <w:rsid w:val="005B2782"/>
    <w:rsid w:val="005B2ADD"/>
    <w:rsid w:val="005B2AE8"/>
    <w:rsid w:val="005B2B5F"/>
    <w:rsid w:val="005B334E"/>
    <w:rsid w:val="005B33D7"/>
    <w:rsid w:val="005B3457"/>
    <w:rsid w:val="005B3630"/>
    <w:rsid w:val="005B3651"/>
    <w:rsid w:val="005B367C"/>
    <w:rsid w:val="005B3F28"/>
    <w:rsid w:val="005B40FE"/>
    <w:rsid w:val="005B5799"/>
    <w:rsid w:val="005B5915"/>
    <w:rsid w:val="005B5C71"/>
    <w:rsid w:val="005B6D8F"/>
    <w:rsid w:val="005B7B5F"/>
    <w:rsid w:val="005C0ABE"/>
    <w:rsid w:val="005C105E"/>
    <w:rsid w:val="005C1174"/>
    <w:rsid w:val="005C1175"/>
    <w:rsid w:val="005C14AD"/>
    <w:rsid w:val="005C1516"/>
    <w:rsid w:val="005C1871"/>
    <w:rsid w:val="005C1FE0"/>
    <w:rsid w:val="005C2FA0"/>
    <w:rsid w:val="005C3014"/>
    <w:rsid w:val="005C3234"/>
    <w:rsid w:val="005C38FB"/>
    <w:rsid w:val="005C3B0C"/>
    <w:rsid w:val="005C4035"/>
    <w:rsid w:val="005C422D"/>
    <w:rsid w:val="005C4327"/>
    <w:rsid w:val="005C49BF"/>
    <w:rsid w:val="005C4BC0"/>
    <w:rsid w:val="005C4D17"/>
    <w:rsid w:val="005C51B4"/>
    <w:rsid w:val="005C53CD"/>
    <w:rsid w:val="005C5F06"/>
    <w:rsid w:val="005C6D7A"/>
    <w:rsid w:val="005C6E1E"/>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E"/>
    <w:rsid w:val="005D2F66"/>
    <w:rsid w:val="005D321C"/>
    <w:rsid w:val="005D3691"/>
    <w:rsid w:val="005D37AB"/>
    <w:rsid w:val="005D3C4F"/>
    <w:rsid w:val="005D4008"/>
    <w:rsid w:val="005D4039"/>
    <w:rsid w:val="005D46FD"/>
    <w:rsid w:val="005D545E"/>
    <w:rsid w:val="005D547F"/>
    <w:rsid w:val="005D591D"/>
    <w:rsid w:val="005D59C6"/>
    <w:rsid w:val="005D5AA9"/>
    <w:rsid w:val="005D5C0A"/>
    <w:rsid w:val="005D5C66"/>
    <w:rsid w:val="005D6C89"/>
    <w:rsid w:val="005D7BC7"/>
    <w:rsid w:val="005E00E8"/>
    <w:rsid w:val="005E0296"/>
    <w:rsid w:val="005E1EDD"/>
    <w:rsid w:val="005E2034"/>
    <w:rsid w:val="005E2777"/>
    <w:rsid w:val="005E2803"/>
    <w:rsid w:val="005E28AF"/>
    <w:rsid w:val="005E3E19"/>
    <w:rsid w:val="005E3EDA"/>
    <w:rsid w:val="005E3F26"/>
    <w:rsid w:val="005E4174"/>
    <w:rsid w:val="005E41CC"/>
    <w:rsid w:val="005E44CC"/>
    <w:rsid w:val="005E48CC"/>
    <w:rsid w:val="005E4BB0"/>
    <w:rsid w:val="005E52D7"/>
    <w:rsid w:val="005E54AD"/>
    <w:rsid w:val="005E58B6"/>
    <w:rsid w:val="005E630D"/>
    <w:rsid w:val="005E7823"/>
    <w:rsid w:val="005E7B9D"/>
    <w:rsid w:val="005F0409"/>
    <w:rsid w:val="005F0462"/>
    <w:rsid w:val="005F0636"/>
    <w:rsid w:val="005F082D"/>
    <w:rsid w:val="005F0E89"/>
    <w:rsid w:val="005F16F1"/>
    <w:rsid w:val="005F1A21"/>
    <w:rsid w:val="005F1A7D"/>
    <w:rsid w:val="005F1FBE"/>
    <w:rsid w:val="005F1FE2"/>
    <w:rsid w:val="005F2D66"/>
    <w:rsid w:val="005F2E01"/>
    <w:rsid w:val="005F30CF"/>
    <w:rsid w:val="005F3209"/>
    <w:rsid w:val="005F3391"/>
    <w:rsid w:val="005F3C5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51A"/>
    <w:rsid w:val="00600C24"/>
    <w:rsid w:val="00600CDE"/>
    <w:rsid w:val="00601068"/>
    <w:rsid w:val="0060150C"/>
    <w:rsid w:val="00601517"/>
    <w:rsid w:val="00601EDD"/>
    <w:rsid w:val="00602332"/>
    <w:rsid w:val="0060297E"/>
    <w:rsid w:val="00602D9D"/>
    <w:rsid w:val="00602F37"/>
    <w:rsid w:val="00603039"/>
    <w:rsid w:val="00603253"/>
    <w:rsid w:val="00603351"/>
    <w:rsid w:val="00603893"/>
    <w:rsid w:val="00604004"/>
    <w:rsid w:val="00604224"/>
    <w:rsid w:val="0060445C"/>
    <w:rsid w:val="006047B9"/>
    <w:rsid w:val="006049B6"/>
    <w:rsid w:val="00604BB3"/>
    <w:rsid w:val="00604CE7"/>
    <w:rsid w:val="00605580"/>
    <w:rsid w:val="00605798"/>
    <w:rsid w:val="006061DE"/>
    <w:rsid w:val="0060639F"/>
    <w:rsid w:val="00607327"/>
    <w:rsid w:val="006078B5"/>
    <w:rsid w:val="006107CB"/>
    <w:rsid w:val="00610BA8"/>
    <w:rsid w:val="006118BE"/>
    <w:rsid w:val="00611924"/>
    <w:rsid w:val="00611EC6"/>
    <w:rsid w:val="00612037"/>
    <w:rsid w:val="00612085"/>
    <w:rsid w:val="00612975"/>
    <w:rsid w:val="006131C2"/>
    <w:rsid w:val="006133E4"/>
    <w:rsid w:val="00613716"/>
    <w:rsid w:val="0061436C"/>
    <w:rsid w:val="006145DF"/>
    <w:rsid w:val="006152C9"/>
    <w:rsid w:val="00615A3A"/>
    <w:rsid w:val="00615A8C"/>
    <w:rsid w:val="00615B5C"/>
    <w:rsid w:val="00615CB1"/>
    <w:rsid w:val="00615D77"/>
    <w:rsid w:val="00615D88"/>
    <w:rsid w:val="00615FF5"/>
    <w:rsid w:val="00616AB6"/>
    <w:rsid w:val="00616F0A"/>
    <w:rsid w:val="00617301"/>
    <w:rsid w:val="00617606"/>
    <w:rsid w:val="006178E4"/>
    <w:rsid w:val="006201CE"/>
    <w:rsid w:val="00620B19"/>
    <w:rsid w:val="00620E81"/>
    <w:rsid w:val="00620F3D"/>
    <w:rsid w:val="00621018"/>
    <w:rsid w:val="0062196D"/>
    <w:rsid w:val="00621B81"/>
    <w:rsid w:val="00622572"/>
    <w:rsid w:val="00622697"/>
    <w:rsid w:val="0062307E"/>
    <w:rsid w:val="006233CB"/>
    <w:rsid w:val="006235BF"/>
    <w:rsid w:val="006238F3"/>
    <w:rsid w:val="00623FCD"/>
    <w:rsid w:val="006248DD"/>
    <w:rsid w:val="00624901"/>
    <w:rsid w:val="00624DA9"/>
    <w:rsid w:val="00624F47"/>
    <w:rsid w:val="006255CB"/>
    <w:rsid w:val="006259C7"/>
    <w:rsid w:val="00626AC2"/>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2EDE"/>
    <w:rsid w:val="00634358"/>
    <w:rsid w:val="0063477E"/>
    <w:rsid w:val="006355F1"/>
    <w:rsid w:val="00635989"/>
    <w:rsid w:val="00636335"/>
    <w:rsid w:val="00636F44"/>
    <w:rsid w:val="006370C1"/>
    <w:rsid w:val="006377B8"/>
    <w:rsid w:val="00637AB1"/>
    <w:rsid w:val="00637AFA"/>
    <w:rsid w:val="00640387"/>
    <w:rsid w:val="00640E62"/>
    <w:rsid w:val="006419A8"/>
    <w:rsid w:val="00641B7E"/>
    <w:rsid w:val="00642752"/>
    <w:rsid w:val="00642A83"/>
    <w:rsid w:val="00642BB1"/>
    <w:rsid w:val="00642F3F"/>
    <w:rsid w:val="00643083"/>
    <w:rsid w:val="006430EB"/>
    <w:rsid w:val="00643750"/>
    <w:rsid w:val="00643DA7"/>
    <w:rsid w:val="00644043"/>
    <w:rsid w:val="0064444A"/>
    <w:rsid w:val="00644A6D"/>
    <w:rsid w:val="0064521C"/>
    <w:rsid w:val="0064573E"/>
    <w:rsid w:val="006458B7"/>
    <w:rsid w:val="00645E63"/>
    <w:rsid w:val="006464DD"/>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3F90"/>
    <w:rsid w:val="006540E6"/>
    <w:rsid w:val="006545C1"/>
    <w:rsid w:val="00655734"/>
    <w:rsid w:val="00655FDD"/>
    <w:rsid w:val="0065696A"/>
    <w:rsid w:val="00656CE0"/>
    <w:rsid w:val="00657828"/>
    <w:rsid w:val="00657ECF"/>
    <w:rsid w:val="00657F0C"/>
    <w:rsid w:val="0066002B"/>
    <w:rsid w:val="00660718"/>
    <w:rsid w:val="00660DCE"/>
    <w:rsid w:val="00660ECE"/>
    <w:rsid w:val="006610EE"/>
    <w:rsid w:val="00662994"/>
    <w:rsid w:val="00662F6A"/>
    <w:rsid w:val="00662FB7"/>
    <w:rsid w:val="006634B8"/>
    <w:rsid w:val="006635B2"/>
    <w:rsid w:val="0066385E"/>
    <w:rsid w:val="00663B29"/>
    <w:rsid w:val="00664023"/>
    <w:rsid w:val="00664270"/>
    <w:rsid w:val="0066519B"/>
    <w:rsid w:val="00665A5C"/>
    <w:rsid w:val="006663DD"/>
    <w:rsid w:val="00666A1E"/>
    <w:rsid w:val="00667377"/>
    <w:rsid w:val="006676C8"/>
    <w:rsid w:val="006678AE"/>
    <w:rsid w:val="00667E7F"/>
    <w:rsid w:val="00670120"/>
    <w:rsid w:val="006705EB"/>
    <w:rsid w:val="006706D6"/>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4BCA"/>
    <w:rsid w:val="00675415"/>
    <w:rsid w:val="00675513"/>
    <w:rsid w:val="0067593B"/>
    <w:rsid w:val="00675A33"/>
    <w:rsid w:val="00675C69"/>
    <w:rsid w:val="0067628D"/>
    <w:rsid w:val="00676CF0"/>
    <w:rsid w:val="00676F4F"/>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6305"/>
    <w:rsid w:val="0068658D"/>
    <w:rsid w:val="00686E0F"/>
    <w:rsid w:val="00687AD9"/>
    <w:rsid w:val="00687BC1"/>
    <w:rsid w:val="00690293"/>
    <w:rsid w:val="00690437"/>
    <w:rsid w:val="0069071A"/>
    <w:rsid w:val="00690764"/>
    <w:rsid w:val="00690E90"/>
    <w:rsid w:val="006918CE"/>
    <w:rsid w:val="00691F9D"/>
    <w:rsid w:val="0069233F"/>
    <w:rsid w:val="00692348"/>
    <w:rsid w:val="00692566"/>
    <w:rsid w:val="00692806"/>
    <w:rsid w:val="00692C8B"/>
    <w:rsid w:val="00693E89"/>
    <w:rsid w:val="006942CE"/>
    <w:rsid w:val="00694492"/>
    <w:rsid w:val="00694822"/>
    <w:rsid w:val="00694849"/>
    <w:rsid w:val="00694BC6"/>
    <w:rsid w:val="00694D1A"/>
    <w:rsid w:val="00694ED1"/>
    <w:rsid w:val="0069573C"/>
    <w:rsid w:val="006958CD"/>
    <w:rsid w:val="00696206"/>
    <w:rsid w:val="00696D88"/>
    <w:rsid w:val="00696E55"/>
    <w:rsid w:val="006975BC"/>
    <w:rsid w:val="00697B5F"/>
    <w:rsid w:val="00697DC6"/>
    <w:rsid w:val="006A06B1"/>
    <w:rsid w:val="006A0925"/>
    <w:rsid w:val="006A1B41"/>
    <w:rsid w:val="006A20B6"/>
    <w:rsid w:val="006A25EB"/>
    <w:rsid w:val="006A2B88"/>
    <w:rsid w:val="006A2D38"/>
    <w:rsid w:val="006A2FBD"/>
    <w:rsid w:val="006A3341"/>
    <w:rsid w:val="006A5267"/>
    <w:rsid w:val="006A55B4"/>
    <w:rsid w:val="006A5DCD"/>
    <w:rsid w:val="006A6FAD"/>
    <w:rsid w:val="006A7821"/>
    <w:rsid w:val="006A7B16"/>
    <w:rsid w:val="006B02A3"/>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290"/>
    <w:rsid w:val="006B686F"/>
    <w:rsid w:val="006B6EFB"/>
    <w:rsid w:val="006B7556"/>
    <w:rsid w:val="006C01A0"/>
    <w:rsid w:val="006C0965"/>
    <w:rsid w:val="006C1191"/>
    <w:rsid w:val="006C1211"/>
    <w:rsid w:val="006C1577"/>
    <w:rsid w:val="006C1B2E"/>
    <w:rsid w:val="006C2237"/>
    <w:rsid w:val="006C292A"/>
    <w:rsid w:val="006C2AF9"/>
    <w:rsid w:val="006C2CEB"/>
    <w:rsid w:val="006C3264"/>
    <w:rsid w:val="006C4072"/>
    <w:rsid w:val="006C4640"/>
    <w:rsid w:val="006C5BD2"/>
    <w:rsid w:val="006C65B4"/>
    <w:rsid w:val="006C6915"/>
    <w:rsid w:val="006C6A27"/>
    <w:rsid w:val="006C7131"/>
    <w:rsid w:val="006C760F"/>
    <w:rsid w:val="006C7E15"/>
    <w:rsid w:val="006D01E1"/>
    <w:rsid w:val="006D025E"/>
    <w:rsid w:val="006D05F6"/>
    <w:rsid w:val="006D0769"/>
    <w:rsid w:val="006D1219"/>
    <w:rsid w:val="006D126E"/>
    <w:rsid w:val="006D17F0"/>
    <w:rsid w:val="006D1893"/>
    <w:rsid w:val="006D206D"/>
    <w:rsid w:val="006D28A4"/>
    <w:rsid w:val="006D2ED0"/>
    <w:rsid w:val="006D328B"/>
    <w:rsid w:val="006D3D85"/>
    <w:rsid w:val="006D4466"/>
    <w:rsid w:val="006D488F"/>
    <w:rsid w:val="006D5322"/>
    <w:rsid w:val="006D5705"/>
    <w:rsid w:val="006D57F0"/>
    <w:rsid w:val="006D589A"/>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6B4"/>
    <w:rsid w:val="006E174C"/>
    <w:rsid w:val="006E1EC6"/>
    <w:rsid w:val="006E2140"/>
    <w:rsid w:val="006E35A7"/>
    <w:rsid w:val="006E425E"/>
    <w:rsid w:val="006E4681"/>
    <w:rsid w:val="006E4F5E"/>
    <w:rsid w:val="006E4F9C"/>
    <w:rsid w:val="006E502B"/>
    <w:rsid w:val="006E51A2"/>
    <w:rsid w:val="006E5428"/>
    <w:rsid w:val="006E5798"/>
    <w:rsid w:val="006E63EE"/>
    <w:rsid w:val="006E6A76"/>
    <w:rsid w:val="006F09E4"/>
    <w:rsid w:val="006F133F"/>
    <w:rsid w:val="006F1726"/>
    <w:rsid w:val="006F199F"/>
    <w:rsid w:val="006F204A"/>
    <w:rsid w:val="006F357E"/>
    <w:rsid w:val="006F390F"/>
    <w:rsid w:val="006F46AE"/>
    <w:rsid w:val="006F49FC"/>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1315"/>
    <w:rsid w:val="0070274F"/>
    <w:rsid w:val="00702B41"/>
    <w:rsid w:val="007040AC"/>
    <w:rsid w:val="0070565B"/>
    <w:rsid w:val="00705B9C"/>
    <w:rsid w:val="00705F8F"/>
    <w:rsid w:val="00706011"/>
    <w:rsid w:val="0070688A"/>
    <w:rsid w:val="00707155"/>
    <w:rsid w:val="007074BF"/>
    <w:rsid w:val="00707D33"/>
    <w:rsid w:val="0071081E"/>
    <w:rsid w:val="00710DB2"/>
    <w:rsid w:val="007110E6"/>
    <w:rsid w:val="0071149B"/>
    <w:rsid w:val="00711976"/>
    <w:rsid w:val="007130BE"/>
    <w:rsid w:val="007132EA"/>
    <w:rsid w:val="00713530"/>
    <w:rsid w:val="007136AB"/>
    <w:rsid w:val="00713804"/>
    <w:rsid w:val="00713D88"/>
    <w:rsid w:val="00714030"/>
    <w:rsid w:val="007143BD"/>
    <w:rsid w:val="00714BAD"/>
    <w:rsid w:val="00714DB1"/>
    <w:rsid w:val="00715018"/>
    <w:rsid w:val="00715508"/>
    <w:rsid w:val="007155D3"/>
    <w:rsid w:val="00715D38"/>
    <w:rsid w:val="00715D43"/>
    <w:rsid w:val="007161B9"/>
    <w:rsid w:val="00716833"/>
    <w:rsid w:val="00716B34"/>
    <w:rsid w:val="00717244"/>
    <w:rsid w:val="007177ED"/>
    <w:rsid w:val="0071798B"/>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27754"/>
    <w:rsid w:val="007306F0"/>
    <w:rsid w:val="00730C7C"/>
    <w:rsid w:val="00730EF1"/>
    <w:rsid w:val="007316B8"/>
    <w:rsid w:val="00731A05"/>
    <w:rsid w:val="00732453"/>
    <w:rsid w:val="007326FC"/>
    <w:rsid w:val="00732A86"/>
    <w:rsid w:val="00732B5B"/>
    <w:rsid w:val="00732EEB"/>
    <w:rsid w:val="007332C4"/>
    <w:rsid w:val="007334AC"/>
    <w:rsid w:val="007337AF"/>
    <w:rsid w:val="007337C0"/>
    <w:rsid w:val="00733BE0"/>
    <w:rsid w:val="007346C2"/>
    <w:rsid w:val="00734E3E"/>
    <w:rsid w:val="00735463"/>
    <w:rsid w:val="00735675"/>
    <w:rsid w:val="00736C17"/>
    <w:rsid w:val="007379E4"/>
    <w:rsid w:val="00737D6A"/>
    <w:rsid w:val="00737D76"/>
    <w:rsid w:val="00737DC9"/>
    <w:rsid w:val="00737EE7"/>
    <w:rsid w:val="00737F4D"/>
    <w:rsid w:val="00737FC9"/>
    <w:rsid w:val="0074076A"/>
    <w:rsid w:val="00740B38"/>
    <w:rsid w:val="00741106"/>
    <w:rsid w:val="00741B21"/>
    <w:rsid w:val="00741B82"/>
    <w:rsid w:val="00741F20"/>
    <w:rsid w:val="007427EA"/>
    <w:rsid w:val="007428D6"/>
    <w:rsid w:val="00742A29"/>
    <w:rsid w:val="00742AB8"/>
    <w:rsid w:val="00742CA2"/>
    <w:rsid w:val="00742F13"/>
    <w:rsid w:val="007440D2"/>
    <w:rsid w:val="007442FB"/>
    <w:rsid w:val="00744971"/>
    <w:rsid w:val="00744B93"/>
    <w:rsid w:val="007452F1"/>
    <w:rsid w:val="00745D9F"/>
    <w:rsid w:val="00745DED"/>
    <w:rsid w:val="00746396"/>
    <w:rsid w:val="00746D48"/>
    <w:rsid w:val="0074762D"/>
    <w:rsid w:val="00747F49"/>
    <w:rsid w:val="00750B1D"/>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67C"/>
    <w:rsid w:val="007558DB"/>
    <w:rsid w:val="00755AD7"/>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58A6"/>
    <w:rsid w:val="007659C8"/>
    <w:rsid w:val="00765E42"/>
    <w:rsid w:val="0076606C"/>
    <w:rsid w:val="00766920"/>
    <w:rsid w:val="00766BA8"/>
    <w:rsid w:val="00767027"/>
    <w:rsid w:val="00767B68"/>
    <w:rsid w:val="00767B7C"/>
    <w:rsid w:val="007704A9"/>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9A7"/>
    <w:rsid w:val="00782EDA"/>
    <w:rsid w:val="00782F72"/>
    <w:rsid w:val="0078358F"/>
    <w:rsid w:val="00783985"/>
    <w:rsid w:val="00783E5A"/>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54E"/>
    <w:rsid w:val="00790E7C"/>
    <w:rsid w:val="00790FD4"/>
    <w:rsid w:val="007910E6"/>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215"/>
    <w:rsid w:val="00795B6C"/>
    <w:rsid w:val="007961C8"/>
    <w:rsid w:val="007973AE"/>
    <w:rsid w:val="00797418"/>
    <w:rsid w:val="00797420"/>
    <w:rsid w:val="00797B10"/>
    <w:rsid w:val="00797E81"/>
    <w:rsid w:val="00797EC0"/>
    <w:rsid w:val="007A0F38"/>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21C8"/>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E90"/>
    <w:rsid w:val="007C1FEB"/>
    <w:rsid w:val="007C25EB"/>
    <w:rsid w:val="007C397B"/>
    <w:rsid w:val="007C3F01"/>
    <w:rsid w:val="007C402E"/>
    <w:rsid w:val="007C4F18"/>
    <w:rsid w:val="007C5384"/>
    <w:rsid w:val="007C54E2"/>
    <w:rsid w:val="007C5842"/>
    <w:rsid w:val="007C5884"/>
    <w:rsid w:val="007C5C82"/>
    <w:rsid w:val="007C6231"/>
    <w:rsid w:val="007C62CC"/>
    <w:rsid w:val="007C67C9"/>
    <w:rsid w:val="007C6B46"/>
    <w:rsid w:val="007C742F"/>
    <w:rsid w:val="007C755C"/>
    <w:rsid w:val="007C7CD0"/>
    <w:rsid w:val="007D032B"/>
    <w:rsid w:val="007D056F"/>
    <w:rsid w:val="007D0717"/>
    <w:rsid w:val="007D0C26"/>
    <w:rsid w:val="007D1AAB"/>
    <w:rsid w:val="007D1FBD"/>
    <w:rsid w:val="007D24BD"/>
    <w:rsid w:val="007D2D6E"/>
    <w:rsid w:val="007D3294"/>
    <w:rsid w:val="007D34C7"/>
    <w:rsid w:val="007D3572"/>
    <w:rsid w:val="007D3A75"/>
    <w:rsid w:val="007D3B92"/>
    <w:rsid w:val="007D3BC4"/>
    <w:rsid w:val="007D42ED"/>
    <w:rsid w:val="007D4A63"/>
    <w:rsid w:val="007D4FCF"/>
    <w:rsid w:val="007D528E"/>
    <w:rsid w:val="007D6B50"/>
    <w:rsid w:val="007D6C15"/>
    <w:rsid w:val="007D7A62"/>
    <w:rsid w:val="007D7A6A"/>
    <w:rsid w:val="007E0005"/>
    <w:rsid w:val="007E04EB"/>
    <w:rsid w:val="007E08F3"/>
    <w:rsid w:val="007E0BF1"/>
    <w:rsid w:val="007E0E9F"/>
    <w:rsid w:val="007E124F"/>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371"/>
    <w:rsid w:val="007F3DA9"/>
    <w:rsid w:val="007F400E"/>
    <w:rsid w:val="007F4244"/>
    <w:rsid w:val="007F4368"/>
    <w:rsid w:val="007F4630"/>
    <w:rsid w:val="007F59E2"/>
    <w:rsid w:val="007F6796"/>
    <w:rsid w:val="007F682E"/>
    <w:rsid w:val="007F68E6"/>
    <w:rsid w:val="007F6D3A"/>
    <w:rsid w:val="007F6DA7"/>
    <w:rsid w:val="007F72BC"/>
    <w:rsid w:val="007F75CB"/>
    <w:rsid w:val="007F76E5"/>
    <w:rsid w:val="007F7EBF"/>
    <w:rsid w:val="00800398"/>
    <w:rsid w:val="00800B5B"/>
    <w:rsid w:val="00800FA3"/>
    <w:rsid w:val="00801297"/>
    <w:rsid w:val="00801B6B"/>
    <w:rsid w:val="0080214F"/>
    <w:rsid w:val="0080274F"/>
    <w:rsid w:val="00802A3E"/>
    <w:rsid w:val="00802B57"/>
    <w:rsid w:val="00802FF9"/>
    <w:rsid w:val="0080308A"/>
    <w:rsid w:val="008035E6"/>
    <w:rsid w:val="008036D2"/>
    <w:rsid w:val="00803725"/>
    <w:rsid w:val="00803D61"/>
    <w:rsid w:val="00803E02"/>
    <w:rsid w:val="00804239"/>
    <w:rsid w:val="0080459F"/>
    <w:rsid w:val="0080482F"/>
    <w:rsid w:val="0080513D"/>
    <w:rsid w:val="0080546C"/>
    <w:rsid w:val="008055FD"/>
    <w:rsid w:val="00805AA7"/>
    <w:rsid w:val="00806553"/>
    <w:rsid w:val="00806712"/>
    <w:rsid w:val="00806F56"/>
    <w:rsid w:val="008070DA"/>
    <w:rsid w:val="00807A45"/>
    <w:rsid w:val="00807B70"/>
    <w:rsid w:val="0081007A"/>
    <w:rsid w:val="008106E4"/>
    <w:rsid w:val="00810744"/>
    <w:rsid w:val="0081079D"/>
    <w:rsid w:val="00810FF3"/>
    <w:rsid w:val="008124E6"/>
    <w:rsid w:val="00812707"/>
    <w:rsid w:val="008129B6"/>
    <w:rsid w:val="00812A05"/>
    <w:rsid w:val="00812B7C"/>
    <w:rsid w:val="0081357E"/>
    <w:rsid w:val="00813843"/>
    <w:rsid w:val="00814444"/>
    <w:rsid w:val="00814AD0"/>
    <w:rsid w:val="00814EE4"/>
    <w:rsid w:val="00815694"/>
    <w:rsid w:val="00815F1F"/>
    <w:rsid w:val="008160BC"/>
    <w:rsid w:val="00816224"/>
    <w:rsid w:val="008163AC"/>
    <w:rsid w:val="008166DC"/>
    <w:rsid w:val="00816ED9"/>
    <w:rsid w:val="008174A7"/>
    <w:rsid w:val="008176D4"/>
    <w:rsid w:val="0082116C"/>
    <w:rsid w:val="008212C2"/>
    <w:rsid w:val="00821B00"/>
    <w:rsid w:val="008220C0"/>
    <w:rsid w:val="0082217A"/>
    <w:rsid w:val="00822185"/>
    <w:rsid w:val="00822B88"/>
    <w:rsid w:val="00823430"/>
    <w:rsid w:val="0082386F"/>
    <w:rsid w:val="00824242"/>
    <w:rsid w:val="00824F67"/>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2381"/>
    <w:rsid w:val="00832641"/>
    <w:rsid w:val="00833193"/>
    <w:rsid w:val="00833946"/>
    <w:rsid w:val="0083396B"/>
    <w:rsid w:val="00833EE5"/>
    <w:rsid w:val="00833F5E"/>
    <w:rsid w:val="008341D4"/>
    <w:rsid w:val="008342AF"/>
    <w:rsid w:val="00834574"/>
    <w:rsid w:val="00834B89"/>
    <w:rsid w:val="00834D00"/>
    <w:rsid w:val="00834ED1"/>
    <w:rsid w:val="00835051"/>
    <w:rsid w:val="00835CD4"/>
    <w:rsid w:val="008365A7"/>
    <w:rsid w:val="0083669C"/>
    <w:rsid w:val="00836C04"/>
    <w:rsid w:val="008371F9"/>
    <w:rsid w:val="0083748D"/>
    <w:rsid w:val="00837517"/>
    <w:rsid w:val="0083764E"/>
    <w:rsid w:val="00837B52"/>
    <w:rsid w:val="00837E33"/>
    <w:rsid w:val="00840022"/>
    <w:rsid w:val="0084079C"/>
    <w:rsid w:val="00841CF7"/>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730D"/>
    <w:rsid w:val="00847775"/>
    <w:rsid w:val="00847890"/>
    <w:rsid w:val="008503EC"/>
    <w:rsid w:val="0085153B"/>
    <w:rsid w:val="00851584"/>
    <w:rsid w:val="00852694"/>
    <w:rsid w:val="00852DDE"/>
    <w:rsid w:val="00852FCA"/>
    <w:rsid w:val="008533D5"/>
    <w:rsid w:val="008539DE"/>
    <w:rsid w:val="008544FA"/>
    <w:rsid w:val="00854513"/>
    <w:rsid w:val="00854627"/>
    <w:rsid w:val="00854EB8"/>
    <w:rsid w:val="008552DB"/>
    <w:rsid w:val="00855434"/>
    <w:rsid w:val="00856065"/>
    <w:rsid w:val="00856A38"/>
    <w:rsid w:val="00856B3B"/>
    <w:rsid w:val="00856E54"/>
    <w:rsid w:val="0085779B"/>
    <w:rsid w:val="00857868"/>
    <w:rsid w:val="00857C7F"/>
    <w:rsid w:val="00857D3E"/>
    <w:rsid w:val="0086009C"/>
    <w:rsid w:val="00860184"/>
    <w:rsid w:val="00860D24"/>
    <w:rsid w:val="00860D8F"/>
    <w:rsid w:val="00860ECC"/>
    <w:rsid w:val="008615D2"/>
    <w:rsid w:val="00861683"/>
    <w:rsid w:val="00861B48"/>
    <w:rsid w:val="00861ED9"/>
    <w:rsid w:val="00862300"/>
    <w:rsid w:val="00862EFE"/>
    <w:rsid w:val="00863961"/>
    <w:rsid w:val="00863975"/>
    <w:rsid w:val="00863A6E"/>
    <w:rsid w:val="00863A79"/>
    <w:rsid w:val="0086401C"/>
    <w:rsid w:val="008640F9"/>
    <w:rsid w:val="00864598"/>
    <w:rsid w:val="008645C9"/>
    <w:rsid w:val="00864E2D"/>
    <w:rsid w:val="00864E80"/>
    <w:rsid w:val="00865ABE"/>
    <w:rsid w:val="00866E62"/>
    <w:rsid w:val="0086727F"/>
    <w:rsid w:val="008677FE"/>
    <w:rsid w:val="00867C3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1C5"/>
    <w:rsid w:val="00880331"/>
    <w:rsid w:val="00880360"/>
    <w:rsid w:val="008804F8"/>
    <w:rsid w:val="0088075F"/>
    <w:rsid w:val="00880929"/>
    <w:rsid w:val="00880A9E"/>
    <w:rsid w:val="00880E71"/>
    <w:rsid w:val="00881099"/>
    <w:rsid w:val="00881485"/>
    <w:rsid w:val="00881CA6"/>
    <w:rsid w:val="008822B4"/>
    <w:rsid w:val="008835D0"/>
    <w:rsid w:val="00883B97"/>
    <w:rsid w:val="00883DB5"/>
    <w:rsid w:val="00884784"/>
    <w:rsid w:val="008847D2"/>
    <w:rsid w:val="00884972"/>
    <w:rsid w:val="00884FE0"/>
    <w:rsid w:val="008863AE"/>
    <w:rsid w:val="00886B22"/>
    <w:rsid w:val="008876A1"/>
    <w:rsid w:val="00887A38"/>
    <w:rsid w:val="008903AE"/>
    <w:rsid w:val="00890B01"/>
    <w:rsid w:val="00891393"/>
    <w:rsid w:val="00891BD3"/>
    <w:rsid w:val="00891D04"/>
    <w:rsid w:val="00892057"/>
    <w:rsid w:val="0089233C"/>
    <w:rsid w:val="0089287A"/>
    <w:rsid w:val="00892EC4"/>
    <w:rsid w:val="00892EF8"/>
    <w:rsid w:val="00893197"/>
    <w:rsid w:val="00893D06"/>
    <w:rsid w:val="008945AE"/>
    <w:rsid w:val="00894D1B"/>
    <w:rsid w:val="00894D9D"/>
    <w:rsid w:val="00895A0D"/>
    <w:rsid w:val="00895E5D"/>
    <w:rsid w:val="00896083"/>
    <w:rsid w:val="00896A99"/>
    <w:rsid w:val="00896F7D"/>
    <w:rsid w:val="008971AD"/>
    <w:rsid w:val="00897C8D"/>
    <w:rsid w:val="008A01C8"/>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1EE0"/>
    <w:rsid w:val="008B25B0"/>
    <w:rsid w:val="008B2920"/>
    <w:rsid w:val="008B2E01"/>
    <w:rsid w:val="008B3E5F"/>
    <w:rsid w:val="008B4190"/>
    <w:rsid w:val="008B4616"/>
    <w:rsid w:val="008B494B"/>
    <w:rsid w:val="008B4969"/>
    <w:rsid w:val="008B4E96"/>
    <w:rsid w:val="008B4FB4"/>
    <w:rsid w:val="008B508F"/>
    <w:rsid w:val="008B6030"/>
    <w:rsid w:val="008B642B"/>
    <w:rsid w:val="008B654E"/>
    <w:rsid w:val="008B68A3"/>
    <w:rsid w:val="008B6A77"/>
    <w:rsid w:val="008B6B8B"/>
    <w:rsid w:val="008B716C"/>
    <w:rsid w:val="008B72A9"/>
    <w:rsid w:val="008B770A"/>
    <w:rsid w:val="008C006E"/>
    <w:rsid w:val="008C07BC"/>
    <w:rsid w:val="008C0888"/>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165A"/>
    <w:rsid w:val="008D1BD5"/>
    <w:rsid w:val="008D1D04"/>
    <w:rsid w:val="008D1D2F"/>
    <w:rsid w:val="008D231E"/>
    <w:rsid w:val="008D28D1"/>
    <w:rsid w:val="008D312B"/>
    <w:rsid w:val="008D324A"/>
    <w:rsid w:val="008D376A"/>
    <w:rsid w:val="008D3D6F"/>
    <w:rsid w:val="008D4327"/>
    <w:rsid w:val="008D4F6D"/>
    <w:rsid w:val="008D5A50"/>
    <w:rsid w:val="008D5BAB"/>
    <w:rsid w:val="008D5F10"/>
    <w:rsid w:val="008D6BEF"/>
    <w:rsid w:val="008D6F61"/>
    <w:rsid w:val="008D7246"/>
    <w:rsid w:val="008D7B27"/>
    <w:rsid w:val="008E0448"/>
    <w:rsid w:val="008E0543"/>
    <w:rsid w:val="008E0DF0"/>
    <w:rsid w:val="008E1091"/>
    <w:rsid w:val="008E14F2"/>
    <w:rsid w:val="008E158C"/>
    <w:rsid w:val="008E1BC0"/>
    <w:rsid w:val="008E1CBB"/>
    <w:rsid w:val="008E1EB9"/>
    <w:rsid w:val="008E1EDB"/>
    <w:rsid w:val="008E1F93"/>
    <w:rsid w:val="008E2276"/>
    <w:rsid w:val="008E2942"/>
    <w:rsid w:val="008E2E86"/>
    <w:rsid w:val="008E4053"/>
    <w:rsid w:val="008E4113"/>
    <w:rsid w:val="008E496F"/>
    <w:rsid w:val="008E4BAF"/>
    <w:rsid w:val="008E5260"/>
    <w:rsid w:val="008E52A2"/>
    <w:rsid w:val="008E54C4"/>
    <w:rsid w:val="008E5989"/>
    <w:rsid w:val="008E5CDC"/>
    <w:rsid w:val="008E686B"/>
    <w:rsid w:val="008E6FF7"/>
    <w:rsid w:val="008E7016"/>
    <w:rsid w:val="008E71DB"/>
    <w:rsid w:val="008E77D0"/>
    <w:rsid w:val="008E7DA4"/>
    <w:rsid w:val="008E7EB4"/>
    <w:rsid w:val="008F0041"/>
    <w:rsid w:val="008F1103"/>
    <w:rsid w:val="008F11EB"/>
    <w:rsid w:val="008F2A18"/>
    <w:rsid w:val="008F2B67"/>
    <w:rsid w:val="008F301F"/>
    <w:rsid w:val="008F3644"/>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50D8"/>
    <w:rsid w:val="0090547F"/>
    <w:rsid w:val="00905774"/>
    <w:rsid w:val="00905A2D"/>
    <w:rsid w:val="00905B0B"/>
    <w:rsid w:val="00905FBB"/>
    <w:rsid w:val="0090674E"/>
    <w:rsid w:val="00906F37"/>
    <w:rsid w:val="009078A9"/>
    <w:rsid w:val="00907907"/>
    <w:rsid w:val="00907BA2"/>
    <w:rsid w:val="00907CE5"/>
    <w:rsid w:val="009103AF"/>
    <w:rsid w:val="00910575"/>
    <w:rsid w:val="00910DF1"/>
    <w:rsid w:val="009112F8"/>
    <w:rsid w:val="0091199E"/>
    <w:rsid w:val="00911B42"/>
    <w:rsid w:val="00911BA4"/>
    <w:rsid w:val="00912CD9"/>
    <w:rsid w:val="00912D20"/>
    <w:rsid w:val="0091365E"/>
    <w:rsid w:val="00913CBB"/>
    <w:rsid w:val="00914BB3"/>
    <w:rsid w:val="00914D9E"/>
    <w:rsid w:val="0091547D"/>
    <w:rsid w:val="00915590"/>
    <w:rsid w:val="009162E9"/>
    <w:rsid w:val="009170D7"/>
    <w:rsid w:val="00917B66"/>
    <w:rsid w:val="00917BD8"/>
    <w:rsid w:val="00917E70"/>
    <w:rsid w:val="0092003A"/>
    <w:rsid w:val="009200AF"/>
    <w:rsid w:val="009200CF"/>
    <w:rsid w:val="009203D6"/>
    <w:rsid w:val="009209BC"/>
    <w:rsid w:val="0092133D"/>
    <w:rsid w:val="0092160D"/>
    <w:rsid w:val="00921C98"/>
    <w:rsid w:val="00922CBC"/>
    <w:rsid w:val="00922E76"/>
    <w:rsid w:val="00922F41"/>
    <w:rsid w:val="0092316B"/>
    <w:rsid w:val="00923404"/>
    <w:rsid w:val="00923FCA"/>
    <w:rsid w:val="0092403F"/>
    <w:rsid w:val="0092441A"/>
    <w:rsid w:val="00924B3C"/>
    <w:rsid w:val="009250DB"/>
    <w:rsid w:val="0092530C"/>
    <w:rsid w:val="00926424"/>
    <w:rsid w:val="0092674E"/>
    <w:rsid w:val="0092698D"/>
    <w:rsid w:val="0092769F"/>
    <w:rsid w:val="00927E22"/>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3285"/>
    <w:rsid w:val="009443AF"/>
    <w:rsid w:val="009446EA"/>
    <w:rsid w:val="009447F7"/>
    <w:rsid w:val="00945157"/>
    <w:rsid w:val="00945537"/>
    <w:rsid w:val="00945935"/>
    <w:rsid w:val="00945F74"/>
    <w:rsid w:val="009462D4"/>
    <w:rsid w:val="00946597"/>
    <w:rsid w:val="0094720D"/>
    <w:rsid w:val="00947445"/>
    <w:rsid w:val="009476E1"/>
    <w:rsid w:val="0094794A"/>
    <w:rsid w:val="009502CE"/>
    <w:rsid w:val="0095037F"/>
    <w:rsid w:val="00950672"/>
    <w:rsid w:val="00951604"/>
    <w:rsid w:val="00951FEB"/>
    <w:rsid w:val="0095220A"/>
    <w:rsid w:val="0095220B"/>
    <w:rsid w:val="00952316"/>
    <w:rsid w:val="00952B7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6091B"/>
    <w:rsid w:val="00960940"/>
    <w:rsid w:val="00961446"/>
    <w:rsid w:val="0096166F"/>
    <w:rsid w:val="00961AB7"/>
    <w:rsid w:val="0096225A"/>
    <w:rsid w:val="009622F2"/>
    <w:rsid w:val="009638A0"/>
    <w:rsid w:val="00963A2B"/>
    <w:rsid w:val="00963AD4"/>
    <w:rsid w:val="00963BBC"/>
    <w:rsid w:val="00963D65"/>
    <w:rsid w:val="00963F5D"/>
    <w:rsid w:val="0096446C"/>
    <w:rsid w:val="009644F1"/>
    <w:rsid w:val="00964645"/>
    <w:rsid w:val="00964A24"/>
    <w:rsid w:val="0096501C"/>
    <w:rsid w:val="009651A6"/>
    <w:rsid w:val="009656F0"/>
    <w:rsid w:val="00965C63"/>
    <w:rsid w:val="00965D96"/>
    <w:rsid w:val="00966103"/>
    <w:rsid w:val="009669BC"/>
    <w:rsid w:val="0096711C"/>
    <w:rsid w:val="009671BE"/>
    <w:rsid w:val="00967223"/>
    <w:rsid w:val="009673DC"/>
    <w:rsid w:val="00967881"/>
    <w:rsid w:val="009679EF"/>
    <w:rsid w:val="00967B7D"/>
    <w:rsid w:val="00967D6D"/>
    <w:rsid w:val="00970632"/>
    <w:rsid w:val="00970672"/>
    <w:rsid w:val="009706E4"/>
    <w:rsid w:val="0097161B"/>
    <w:rsid w:val="009718CF"/>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00D"/>
    <w:rsid w:val="009801E9"/>
    <w:rsid w:val="00980278"/>
    <w:rsid w:val="0098068D"/>
    <w:rsid w:val="0098191E"/>
    <w:rsid w:val="0098213A"/>
    <w:rsid w:val="009824CA"/>
    <w:rsid w:val="009836D0"/>
    <w:rsid w:val="00983E39"/>
    <w:rsid w:val="009841C0"/>
    <w:rsid w:val="00984EB7"/>
    <w:rsid w:val="0098598C"/>
    <w:rsid w:val="00985B18"/>
    <w:rsid w:val="009862B8"/>
    <w:rsid w:val="00986810"/>
    <w:rsid w:val="00986C58"/>
    <w:rsid w:val="00986FF8"/>
    <w:rsid w:val="009871A7"/>
    <w:rsid w:val="00987209"/>
    <w:rsid w:val="00987381"/>
    <w:rsid w:val="00987E2B"/>
    <w:rsid w:val="0099096E"/>
    <w:rsid w:val="00990B25"/>
    <w:rsid w:val="00990DD9"/>
    <w:rsid w:val="00990EA5"/>
    <w:rsid w:val="00991371"/>
    <w:rsid w:val="00992B58"/>
    <w:rsid w:val="00992D1F"/>
    <w:rsid w:val="009934B8"/>
    <w:rsid w:val="00993A0C"/>
    <w:rsid w:val="00993AA0"/>
    <w:rsid w:val="00993DE4"/>
    <w:rsid w:val="00993FA9"/>
    <w:rsid w:val="0099504C"/>
    <w:rsid w:val="00995128"/>
    <w:rsid w:val="0099527E"/>
    <w:rsid w:val="00996D1C"/>
    <w:rsid w:val="009977E9"/>
    <w:rsid w:val="009A03D7"/>
    <w:rsid w:val="009A0467"/>
    <w:rsid w:val="009A067C"/>
    <w:rsid w:val="009A20C6"/>
    <w:rsid w:val="009A2447"/>
    <w:rsid w:val="009A2456"/>
    <w:rsid w:val="009A24E5"/>
    <w:rsid w:val="009A2D78"/>
    <w:rsid w:val="009A2DC4"/>
    <w:rsid w:val="009A3A67"/>
    <w:rsid w:val="009A4121"/>
    <w:rsid w:val="009A546A"/>
    <w:rsid w:val="009A59E6"/>
    <w:rsid w:val="009A5C7D"/>
    <w:rsid w:val="009A5D16"/>
    <w:rsid w:val="009A64A9"/>
    <w:rsid w:val="009A6640"/>
    <w:rsid w:val="009A7723"/>
    <w:rsid w:val="009B0630"/>
    <w:rsid w:val="009B0DA7"/>
    <w:rsid w:val="009B0E53"/>
    <w:rsid w:val="009B1469"/>
    <w:rsid w:val="009B189F"/>
    <w:rsid w:val="009B1901"/>
    <w:rsid w:val="009B1DC4"/>
    <w:rsid w:val="009B1DCA"/>
    <w:rsid w:val="009B2344"/>
    <w:rsid w:val="009B245D"/>
    <w:rsid w:val="009B3025"/>
    <w:rsid w:val="009B3466"/>
    <w:rsid w:val="009B40B4"/>
    <w:rsid w:val="009B41CD"/>
    <w:rsid w:val="009B4211"/>
    <w:rsid w:val="009B4445"/>
    <w:rsid w:val="009B4741"/>
    <w:rsid w:val="009B4837"/>
    <w:rsid w:val="009B50F8"/>
    <w:rsid w:val="009B5739"/>
    <w:rsid w:val="009B60CF"/>
    <w:rsid w:val="009B6B8C"/>
    <w:rsid w:val="009B6BC2"/>
    <w:rsid w:val="009B6D2A"/>
    <w:rsid w:val="009B6F16"/>
    <w:rsid w:val="009B7481"/>
    <w:rsid w:val="009B78C4"/>
    <w:rsid w:val="009B79BC"/>
    <w:rsid w:val="009B7BC4"/>
    <w:rsid w:val="009B7F8D"/>
    <w:rsid w:val="009C03F0"/>
    <w:rsid w:val="009C09A4"/>
    <w:rsid w:val="009C0B23"/>
    <w:rsid w:val="009C0C3E"/>
    <w:rsid w:val="009C1573"/>
    <w:rsid w:val="009C162E"/>
    <w:rsid w:val="009C193E"/>
    <w:rsid w:val="009C1B11"/>
    <w:rsid w:val="009C2B53"/>
    <w:rsid w:val="009C2DD9"/>
    <w:rsid w:val="009C35C2"/>
    <w:rsid w:val="009C3A0D"/>
    <w:rsid w:val="009C43E2"/>
    <w:rsid w:val="009C614B"/>
    <w:rsid w:val="009C627D"/>
    <w:rsid w:val="009C65CA"/>
    <w:rsid w:val="009C69FD"/>
    <w:rsid w:val="009C6B5D"/>
    <w:rsid w:val="009C6D95"/>
    <w:rsid w:val="009C7129"/>
    <w:rsid w:val="009C7149"/>
    <w:rsid w:val="009C7CB4"/>
    <w:rsid w:val="009C7DD8"/>
    <w:rsid w:val="009D0066"/>
    <w:rsid w:val="009D0202"/>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D5B"/>
    <w:rsid w:val="009D79F8"/>
    <w:rsid w:val="009E00FF"/>
    <w:rsid w:val="009E0E48"/>
    <w:rsid w:val="009E17C2"/>
    <w:rsid w:val="009E2872"/>
    <w:rsid w:val="009E2E46"/>
    <w:rsid w:val="009E2F19"/>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3D8"/>
    <w:rsid w:val="009F16D8"/>
    <w:rsid w:val="009F175A"/>
    <w:rsid w:val="009F1A2B"/>
    <w:rsid w:val="009F1AEE"/>
    <w:rsid w:val="009F1C1F"/>
    <w:rsid w:val="009F1E15"/>
    <w:rsid w:val="009F307D"/>
    <w:rsid w:val="009F310F"/>
    <w:rsid w:val="009F34AE"/>
    <w:rsid w:val="009F3A16"/>
    <w:rsid w:val="009F3BEC"/>
    <w:rsid w:val="009F3E70"/>
    <w:rsid w:val="009F3EAA"/>
    <w:rsid w:val="009F4152"/>
    <w:rsid w:val="009F451D"/>
    <w:rsid w:val="009F456E"/>
    <w:rsid w:val="009F48ED"/>
    <w:rsid w:val="009F5B4F"/>
    <w:rsid w:val="009F5FA9"/>
    <w:rsid w:val="009F64F4"/>
    <w:rsid w:val="009F6B54"/>
    <w:rsid w:val="009F774D"/>
    <w:rsid w:val="009F7946"/>
    <w:rsid w:val="00A00BAC"/>
    <w:rsid w:val="00A024D3"/>
    <w:rsid w:val="00A02D0F"/>
    <w:rsid w:val="00A04333"/>
    <w:rsid w:val="00A0478E"/>
    <w:rsid w:val="00A04804"/>
    <w:rsid w:val="00A04FCB"/>
    <w:rsid w:val="00A057D2"/>
    <w:rsid w:val="00A0599D"/>
    <w:rsid w:val="00A05C56"/>
    <w:rsid w:val="00A06613"/>
    <w:rsid w:val="00A0774C"/>
    <w:rsid w:val="00A07B42"/>
    <w:rsid w:val="00A109F3"/>
    <w:rsid w:val="00A10AF9"/>
    <w:rsid w:val="00A10ED0"/>
    <w:rsid w:val="00A114C7"/>
    <w:rsid w:val="00A11711"/>
    <w:rsid w:val="00A11BF8"/>
    <w:rsid w:val="00A11F3D"/>
    <w:rsid w:val="00A1211D"/>
    <w:rsid w:val="00A12A90"/>
    <w:rsid w:val="00A13974"/>
    <w:rsid w:val="00A14467"/>
    <w:rsid w:val="00A147F6"/>
    <w:rsid w:val="00A14A72"/>
    <w:rsid w:val="00A14FB4"/>
    <w:rsid w:val="00A1530B"/>
    <w:rsid w:val="00A15480"/>
    <w:rsid w:val="00A159EA"/>
    <w:rsid w:val="00A16357"/>
    <w:rsid w:val="00A16523"/>
    <w:rsid w:val="00A16BC9"/>
    <w:rsid w:val="00A17773"/>
    <w:rsid w:val="00A1787C"/>
    <w:rsid w:val="00A1795A"/>
    <w:rsid w:val="00A17A1B"/>
    <w:rsid w:val="00A17E65"/>
    <w:rsid w:val="00A201D7"/>
    <w:rsid w:val="00A205A8"/>
    <w:rsid w:val="00A207CA"/>
    <w:rsid w:val="00A21023"/>
    <w:rsid w:val="00A2105F"/>
    <w:rsid w:val="00A21216"/>
    <w:rsid w:val="00A21548"/>
    <w:rsid w:val="00A2160E"/>
    <w:rsid w:val="00A221D6"/>
    <w:rsid w:val="00A224EE"/>
    <w:rsid w:val="00A22DAB"/>
    <w:rsid w:val="00A22EBC"/>
    <w:rsid w:val="00A230CE"/>
    <w:rsid w:val="00A23189"/>
    <w:rsid w:val="00A232AC"/>
    <w:rsid w:val="00A2330D"/>
    <w:rsid w:val="00A24514"/>
    <w:rsid w:val="00A2476A"/>
    <w:rsid w:val="00A24A91"/>
    <w:rsid w:val="00A24C2B"/>
    <w:rsid w:val="00A24DE2"/>
    <w:rsid w:val="00A252F2"/>
    <w:rsid w:val="00A264BD"/>
    <w:rsid w:val="00A26BD0"/>
    <w:rsid w:val="00A2712A"/>
    <w:rsid w:val="00A27237"/>
    <w:rsid w:val="00A27389"/>
    <w:rsid w:val="00A273E4"/>
    <w:rsid w:val="00A2781F"/>
    <w:rsid w:val="00A279D1"/>
    <w:rsid w:val="00A27C88"/>
    <w:rsid w:val="00A27FD5"/>
    <w:rsid w:val="00A30133"/>
    <w:rsid w:val="00A3043C"/>
    <w:rsid w:val="00A31043"/>
    <w:rsid w:val="00A31A41"/>
    <w:rsid w:val="00A31CD4"/>
    <w:rsid w:val="00A31E66"/>
    <w:rsid w:val="00A32052"/>
    <w:rsid w:val="00A3237E"/>
    <w:rsid w:val="00A328DA"/>
    <w:rsid w:val="00A334B2"/>
    <w:rsid w:val="00A33E4A"/>
    <w:rsid w:val="00A341B2"/>
    <w:rsid w:val="00A342A9"/>
    <w:rsid w:val="00A34E06"/>
    <w:rsid w:val="00A34E62"/>
    <w:rsid w:val="00A34E8F"/>
    <w:rsid w:val="00A35276"/>
    <w:rsid w:val="00A352EA"/>
    <w:rsid w:val="00A368E9"/>
    <w:rsid w:val="00A36C94"/>
    <w:rsid w:val="00A370D2"/>
    <w:rsid w:val="00A371FA"/>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528F"/>
    <w:rsid w:val="00A45DD4"/>
    <w:rsid w:val="00A4626E"/>
    <w:rsid w:val="00A471C4"/>
    <w:rsid w:val="00A47A1D"/>
    <w:rsid w:val="00A47A54"/>
    <w:rsid w:val="00A47D79"/>
    <w:rsid w:val="00A50369"/>
    <w:rsid w:val="00A5059E"/>
    <w:rsid w:val="00A51FC4"/>
    <w:rsid w:val="00A51FC5"/>
    <w:rsid w:val="00A52B6E"/>
    <w:rsid w:val="00A53034"/>
    <w:rsid w:val="00A531CA"/>
    <w:rsid w:val="00A534ED"/>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B00"/>
    <w:rsid w:val="00A60EBA"/>
    <w:rsid w:val="00A61895"/>
    <w:rsid w:val="00A6192D"/>
    <w:rsid w:val="00A619F9"/>
    <w:rsid w:val="00A61FFF"/>
    <w:rsid w:val="00A62197"/>
    <w:rsid w:val="00A6241F"/>
    <w:rsid w:val="00A63CDC"/>
    <w:rsid w:val="00A63CE9"/>
    <w:rsid w:val="00A63D53"/>
    <w:rsid w:val="00A64157"/>
    <w:rsid w:val="00A644DE"/>
    <w:rsid w:val="00A65D9F"/>
    <w:rsid w:val="00A6611E"/>
    <w:rsid w:val="00A66828"/>
    <w:rsid w:val="00A675F1"/>
    <w:rsid w:val="00A67623"/>
    <w:rsid w:val="00A679D8"/>
    <w:rsid w:val="00A67DBD"/>
    <w:rsid w:val="00A67E61"/>
    <w:rsid w:val="00A70256"/>
    <w:rsid w:val="00A70599"/>
    <w:rsid w:val="00A7063A"/>
    <w:rsid w:val="00A70D7D"/>
    <w:rsid w:val="00A7142C"/>
    <w:rsid w:val="00A71FC7"/>
    <w:rsid w:val="00A72042"/>
    <w:rsid w:val="00A72270"/>
    <w:rsid w:val="00A725D8"/>
    <w:rsid w:val="00A7299D"/>
    <w:rsid w:val="00A72A12"/>
    <w:rsid w:val="00A72C7E"/>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4B5A"/>
    <w:rsid w:val="00A75202"/>
    <w:rsid w:val="00A75834"/>
    <w:rsid w:val="00A7598B"/>
    <w:rsid w:val="00A75E96"/>
    <w:rsid w:val="00A7690A"/>
    <w:rsid w:val="00A77710"/>
    <w:rsid w:val="00A778BB"/>
    <w:rsid w:val="00A77E50"/>
    <w:rsid w:val="00A81B80"/>
    <w:rsid w:val="00A81B88"/>
    <w:rsid w:val="00A81E8C"/>
    <w:rsid w:val="00A821DC"/>
    <w:rsid w:val="00A83127"/>
    <w:rsid w:val="00A8350B"/>
    <w:rsid w:val="00A83518"/>
    <w:rsid w:val="00A83797"/>
    <w:rsid w:val="00A83AB0"/>
    <w:rsid w:val="00A83ED5"/>
    <w:rsid w:val="00A846F3"/>
    <w:rsid w:val="00A84A00"/>
    <w:rsid w:val="00A84E99"/>
    <w:rsid w:val="00A85096"/>
    <w:rsid w:val="00A85D1B"/>
    <w:rsid w:val="00A86177"/>
    <w:rsid w:val="00A865BC"/>
    <w:rsid w:val="00A8662B"/>
    <w:rsid w:val="00A869DB"/>
    <w:rsid w:val="00A86D7B"/>
    <w:rsid w:val="00A872FF"/>
    <w:rsid w:val="00A876A2"/>
    <w:rsid w:val="00A87939"/>
    <w:rsid w:val="00A902BF"/>
    <w:rsid w:val="00A9065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85"/>
    <w:rsid w:val="00AA07F5"/>
    <w:rsid w:val="00AA0B07"/>
    <w:rsid w:val="00AA10C3"/>
    <w:rsid w:val="00AA115C"/>
    <w:rsid w:val="00AA2393"/>
    <w:rsid w:val="00AA26F6"/>
    <w:rsid w:val="00AA27E7"/>
    <w:rsid w:val="00AA293F"/>
    <w:rsid w:val="00AA2CF2"/>
    <w:rsid w:val="00AA3FC0"/>
    <w:rsid w:val="00AA3FC3"/>
    <w:rsid w:val="00AA431D"/>
    <w:rsid w:val="00AA44DA"/>
    <w:rsid w:val="00AA60CF"/>
    <w:rsid w:val="00AA649D"/>
    <w:rsid w:val="00AA729C"/>
    <w:rsid w:val="00AA7A6F"/>
    <w:rsid w:val="00AB0A10"/>
    <w:rsid w:val="00AB1DAE"/>
    <w:rsid w:val="00AB2163"/>
    <w:rsid w:val="00AB217A"/>
    <w:rsid w:val="00AB2351"/>
    <w:rsid w:val="00AB2514"/>
    <w:rsid w:val="00AB2639"/>
    <w:rsid w:val="00AB265D"/>
    <w:rsid w:val="00AB2BAE"/>
    <w:rsid w:val="00AB2BDB"/>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267B"/>
    <w:rsid w:val="00AC29CE"/>
    <w:rsid w:val="00AC2ABA"/>
    <w:rsid w:val="00AC2AE0"/>
    <w:rsid w:val="00AC4104"/>
    <w:rsid w:val="00AC46B2"/>
    <w:rsid w:val="00AC48A4"/>
    <w:rsid w:val="00AC4C7A"/>
    <w:rsid w:val="00AC4ED7"/>
    <w:rsid w:val="00AC524C"/>
    <w:rsid w:val="00AC59E2"/>
    <w:rsid w:val="00AC5F5B"/>
    <w:rsid w:val="00AC6235"/>
    <w:rsid w:val="00AC6E98"/>
    <w:rsid w:val="00AC7214"/>
    <w:rsid w:val="00AD0086"/>
    <w:rsid w:val="00AD058B"/>
    <w:rsid w:val="00AD0701"/>
    <w:rsid w:val="00AD0ADD"/>
    <w:rsid w:val="00AD0FDB"/>
    <w:rsid w:val="00AD14B5"/>
    <w:rsid w:val="00AD1D98"/>
    <w:rsid w:val="00AD202B"/>
    <w:rsid w:val="00AD230B"/>
    <w:rsid w:val="00AD27C0"/>
    <w:rsid w:val="00AD2DA9"/>
    <w:rsid w:val="00AD2F06"/>
    <w:rsid w:val="00AD3325"/>
    <w:rsid w:val="00AD3342"/>
    <w:rsid w:val="00AD3DB5"/>
    <w:rsid w:val="00AD3E7C"/>
    <w:rsid w:val="00AD4658"/>
    <w:rsid w:val="00AD4756"/>
    <w:rsid w:val="00AD568E"/>
    <w:rsid w:val="00AD5F6E"/>
    <w:rsid w:val="00AD5F7B"/>
    <w:rsid w:val="00AD6BF0"/>
    <w:rsid w:val="00AD6CA7"/>
    <w:rsid w:val="00AD6DB3"/>
    <w:rsid w:val="00AD7755"/>
    <w:rsid w:val="00AD78A9"/>
    <w:rsid w:val="00AD7A56"/>
    <w:rsid w:val="00AD7EFB"/>
    <w:rsid w:val="00AE0192"/>
    <w:rsid w:val="00AE1115"/>
    <w:rsid w:val="00AE1200"/>
    <w:rsid w:val="00AE18B3"/>
    <w:rsid w:val="00AE1FDB"/>
    <w:rsid w:val="00AE21E1"/>
    <w:rsid w:val="00AE2B9E"/>
    <w:rsid w:val="00AE2D81"/>
    <w:rsid w:val="00AE3248"/>
    <w:rsid w:val="00AE327C"/>
    <w:rsid w:val="00AE37BC"/>
    <w:rsid w:val="00AE385B"/>
    <w:rsid w:val="00AE4511"/>
    <w:rsid w:val="00AE456E"/>
    <w:rsid w:val="00AE4EB1"/>
    <w:rsid w:val="00AE53AC"/>
    <w:rsid w:val="00AE53BF"/>
    <w:rsid w:val="00AE53D0"/>
    <w:rsid w:val="00AE5FB0"/>
    <w:rsid w:val="00AE619F"/>
    <w:rsid w:val="00AE64B0"/>
    <w:rsid w:val="00AE66C8"/>
    <w:rsid w:val="00AE6811"/>
    <w:rsid w:val="00AE722B"/>
    <w:rsid w:val="00AE7A51"/>
    <w:rsid w:val="00AE7B1A"/>
    <w:rsid w:val="00AE7D0F"/>
    <w:rsid w:val="00AE7E9E"/>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475"/>
    <w:rsid w:val="00AF5631"/>
    <w:rsid w:val="00AF62AA"/>
    <w:rsid w:val="00AF6CEC"/>
    <w:rsid w:val="00AF6E58"/>
    <w:rsid w:val="00AF744F"/>
    <w:rsid w:val="00AF75BE"/>
    <w:rsid w:val="00AF7635"/>
    <w:rsid w:val="00AF78AE"/>
    <w:rsid w:val="00B002B8"/>
    <w:rsid w:val="00B009C4"/>
    <w:rsid w:val="00B00ADD"/>
    <w:rsid w:val="00B00B80"/>
    <w:rsid w:val="00B00C96"/>
    <w:rsid w:val="00B00FB6"/>
    <w:rsid w:val="00B01848"/>
    <w:rsid w:val="00B01DB5"/>
    <w:rsid w:val="00B032ED"/>
    <w:rsid w:val="00B034F2"/>
    <w:rsid w:val="00B03629"/>
    <w:rsid w:val="00B05313"/>
    <w:rsid w:val="00B058D3"/>
    <w:rsid w:val="00B06290"/>
    <w:rsid w:val="00B06C31"/>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4E8"/>
    <w:rsid w:val="00B13635"/>
    <w:rsid w:val="00B13EC9"/>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2FC5"/>
    <w:rsid w:val="00B23883"/>
    <w:rsid w:val="00B23B5C"/>
    <w:rsid w:val="00B243D1"/>
    <w:rsid w:val="00B24B87"/>
    <w:rsid w:val="00B256C0"/>
    <w:rsid w:val="00B258C5"/>
    <w:rsid w:val="00B259E1"/>
    <w:rsid w:val="00B25AC1"/>
    <w:rsid w:val="00B25FAF"/>
    <w:rsid w:val="00B26520"/>
    <w:rsid w:val="00B2681C"/>
    <w:rsid w:val="00B269EB"/>
    <w:rsid w:val="00B26B46"/>
    <w:rsid w:val="00B271C3"/>
    <w:rsid w:val="00B273F6"/>
    <w:rsid w:val="00B2781C"/>
    <w:rsid w:val="00B30323"/>
    <w:rsid w:val="00B303C8"/>
    <w:rsid w:val="00B3114C"/>
    <w:rsid w:val="00B31274"/>
    <w:rsid w:val="00B315CD"/>
    <w:rsid w:val="00B32299"/>
    <w:rsid w:val="00B32391"/>
    <w:rsid w:val="00B325F5"/>
    <w:rsid w:val="00B32683"/>
    <w:rsid w:val="00B32ABA"/>
    <w:rsid w:val="00B32D75"/>
    <w:rsid w:val="00B32E2A"/>
    <w:rsid w:val="00B33145"/>
    <w:rsid w:val="00B332B3"/>
    <w:rsid w:val="00B33609"/>
    <w:rsid w:val="00B3361F"/>
    <w:rsid w:val="00B339CD"/>
    <w:rsid w:val="00B33B35"/>
    <w:rsid w:val="00B33DAA"/>
    <w:rsid w:val="00B33FAF"/>
    <w:rsid w:val="00B342AC"/>
    <w:rsid w:val="00B35959"/>
    <w:rsid w:val="00B364AD"/>
    <w:rsid w:val="00B3662F"/>
    <w:rsid w:val="00B36D43"/>
    <w:rsid w:val="00B36DB4"/>
    <w:rsid w:val="00B371EC"/>
    <w:rsid w:val="00B37278"/>
    <w:rsid w:val="00B37648"/>
    <w:rsid w:val="00B37C4E"/>
    <w:rsid w:val="00B402EF"/>
    <w:rsid w:val="00B4094F"/>
    <w:rsid w:val="00B40B66"/>
    <w:rsid w:val="00B40B69"/>
    <w:rsid w:val="00B410F3"/>
    <w:rsid w:val="00B411AE"/>
    <w:rsid w:val="00B412BB"/>
    <w:rsid w:val="00B42179"/>
    <w:rsid w:val="00B42393"/>
    <w:rsid w:val="00B42710"/>
    <w:rsid w:val="00B42C86"/>
    <w:rsid w:val="00B4397A"/>
    <w:rsid w:val="00B43E12"/>
    <w:rsid w:val="00B43F2E"/>
    <w:rsid w:val="00B44031"/>
    <w:rsid w:val="00B455D4"/>
    <w:rsid w:val="00B456D8"/>
    <w:rsid w:val="00B458C8"/>
    <w:rsid w:val="00B458E2"/>
    <w:rsid w:val="00B45906"/>
    <w:rsid w:val="00B4722A"/>
    <w:rsid w:val="00B47A44"/>
    <w:rsid w:val="00B50882"/>
    <w:rsid w:val="00B51260"/>
    <w:rsid w:val="00B51434"/>
    <w:rsid w:val="00B51715"/>
    <w:rsid w:val="00B51895"/>
    <w:rsid w:val="00B526D0"/>
    <w:rsid w:val="00B52A35"/>
    <w:rsid w:val="00B52FDC"/>
    <w:rsid w:val="00B53A5A"/>
    <w:rsid w:val="00B53B8E"/>
    <w:rsid w:val="00B5554D"/>
    <w:rsid w:val="00B55645"/>
    <w:rsid w:val="00B556E3"/>
    <w:rsid w:val="00B5582B"/>
    <w:rsid w:val="00B558B9"/>
    <w:rsid w:val="00B565D9"/>
    <w:rsid w:val="00B57193"/>
    <w:rsid w:val="00B5752B"/>
    <w:rsid w:val="00B60102"/>
    <w:rsid w:val="00B601C4"/>
    <w:rsid w:val="00B608DB"/>
    <w:rsid w:val="00B60F97"/>
    <w:rsid w:val="00B60FD5"/>
    <w:rsid w:val="00B6122D"/>
    <w:rsid w:val="00B6125D"/>
    <w:rsid w:val="00B61652"/>
    <w:rsid w:val="00B61D56"/>
    <w:rsid w:val="00B62011"/>
    <w:rsid w:val="00B6315E"/>
    <w:rsid w:val="00B638FD"/>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2D0"/>
    <w:rsid w:val="00B71576"/>
    <w:rsid w:val="00B715DB"/>
    <w:rsid w:val="00B71CD5"/>
    <w:rsid w:val="00B71D72"/>
    <w:rsid w:val="00B72991"/>
    <w:rsid w:val="00B72BF5"/>
    <w:rsid w:val="00B72E1F"/>
    <w:rsid w:val="00B72EC7"/>
    <w:rsid w:val="00B72F68"/>
    <w:rsid w:val="00B733EA"/>
    <w:rsid w:val="00B737B3"/>
    <w:rsid w:val="00B7387B"/>
    <w:rsid w:val="00B73C8D"/>
    <w:rsid w:val="00B73D93"/>
    <w:rsid w:val="00B73FD6"/>
    <w:rsid w:val="00B74F87"/>
    <w:rsid w:val="00B756F1"/>
    <w:rsid w:val="00B7595E"/>
    <w:rsid w:val="00B75ABC"/>
    <w:rsid w:val="00B7617A"/>
    <w:rsid w:val="00B765C9"/>
    <w:rsid w:val="00B7692A"/>
    <w:rsid w:val="00B7737D"/>
    <w:rsid w:val="00B774A4"/>
    <w:rsid w:val="00B800C1"/>
    <w:rsid w:val="00B801A3"/>
    <w:rsid w:val="00B801D5"/>
    <w:rsid w:val="00B80553"/>
    <w:rsid w:val="00B80968"/>
    <w:rsid w:val="00B80E38"/>
    <w:rsid w:val="00B80F3B"/>
    <w:rsid w:val="00B80FAF"/>
    <w:rsid w:val="00B8107A"/>
    <w:rsid w:val="00B81DEC"/>
    <w:rsid w:val="00B82139"/>
    <w:rsid w:val="00B821A8"/>
    <w:rsid w:val="00B836ED"/>
    <w:rsid w:val="00B8393B"/>
    <w:rsid w:val="00B845B3"/>
    <w:rsid w:val="00B848C9"/>
    <w:rsid w:val="00B84E7F"/>
    <w:rsid w:val="00B85351"/>
    <w:rsid w:val="00B855C2"/>
    <w:rsid w:val="00B85D36"/>
    <w:rsid w:val="00B85FF4"/>
    <w:rsid w:val="00B86802"/>
    <w:rsid w:val="00B8685E"/>
    <w:rsid w:val="00B86DB5"/>
    <w:rsid w:val="00B86F0F"/>
    <w:rsid w:val="00B875F1"/>
    <w:rsid w:val="00B8764A"/>
    <w:rsid w:val="00B87A6E"/>
    <w:rsid w:val="00B90553"/>
    <w:rsid w:val="00B90BFC"/>
    <w:rsid w:val="00B9219B"/>
    <w:rsid w:val="00B92291"/>
    <w:rsid w:val="00B92743"/>
    <w:rsid w:val="00B92A62"/>
    <w:rsid w:val="00B936C9"/>
    <w:rsid w:val="00B93AFD"/>
    <w:rsid w:val="00B93E09"/>
    <w:rsid w:val="00B93E60"/>
    <w:rsid w:val="00B93EE0"/>
    <w:rsid w:val="00B949C1"/>
    <w:rsid w:val="00B94C32"/>
    <w:rsid w:val="00B94EA5"/>
    <w:rsid w:val="00B96646"/>
    <w:rsid w:val="00B96A28"/>
    <w:rsid w:val="00B96A34"/>
    <w:rsid w:val="00B96BFE"/>
    <w:rsid w:val="00B972FF"/>
    <w:rsid w:val="00B9734E"/>
    <w:rsid w:val="00B97705"/>
    <w:rsid w:val="00BA027B"/>
    <w:rsid w:val="00BA0940"/>
    <w:rsid w:val="00BA0A67"/>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593"/>
    <w:rsid w:val="00BA6696"/>
    <w:rsid w:val="00BA7309"/>
    <w:rsid w:val="00BA7AEC"/>
    <w:rsid w:val="00BB0138"/>
    <w:rsid w:val="00BB01E0"/>
    <w:rsid w:val="00BB0244"/>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B7874"/>
    <w:rsid w:val="00BC0738"/>
    <w:rsid w:val="00BC0B02"/>
    <w:rsid w:val="00BC0C41"/>
    <w:rsid w:val="00BC0DC6"/>
    <w:rsid w:val="00BC0E07"/>
    <w:rsid w:val="00BC1E94"/>
    <w:rsid w:val="00BC240A"/>
    <w:rsid w:val="00BC272A"/>
    <w:rsid w:val="00BC2814"/>
    <w:rsid w:val="00BC33BC"/>
    <w:rsid w:val="00BC3628"/>
    <w:rsid w:val="00BC37C8"/>
    <w:rsid w:val="00BC3BB7"/>
    <w:rsid w:val="00BC3DB7"/>
    <w:rsid w:val="00BC3DE3"/>
    <w:rsid w:val="00BC3EC3"/>
    <w:rsid w:val="00BC494E"/>
    <w:rsid w:val="00BC5ECA"/>
    <w:rsid w:val="00BC5FA2"/>
    <w:rsid w:val="00BC614B"/>
    <w:rsid w:val="00BC6B61"/>
    <w:rsid w:val="00BC744E"/>
    <w:rsid w:val="00BC7F6C"/>
    <w:rsid w:val="00BD05CA"/>
    <w:rsid w:val="00BD0932"/>
    <w:rsid w:val="00BD123B"/>
    <w:rsid w:val="00BD15E2"/>
    <w:rsid w:val="00BD1838"/>
    <w:rsid w:val="00BD1E3C"/>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45D"/>
    <w:rsid w:val="00BD759C"/>
    <w:rsid w:val="00BD7BD4"/>
    <w:rsid w:val="00BD7BF8"/>
    <w:rsid w:val="00BD7DAB"/>
    <w:rsid w:val="00BE03F6"/>
    <w:rsid w:val="00BE04A9"/>
    <w:rsid w:val="00BE08AC"/>
    <w:rsid w:val="00BE0B39"/>
    <w:rsid w:val="00BE1932"/>
    <w:rsid w:val="00BE1A0A"/>
    <w:rsid w:val="00BE254E"/>
    <w:rsid w:val="00BE25BC"/>
    <w:rsid w:val="00BE2DA9"/>
    <w:rsid w:val="00BE3569"/>
    <w:rsid w:val="00BE389E"/>
    <w:rsid w:val="00BE398D"/>
    <w:rsid w:val="00BE3BFC"/>
    <w:rsid w:val="00BE3D38"/>
    <w:rsid w:val="00BE3D87"/>
    <w:rsid w:val="00BE419A"/>
    <w:rsid w:val="00BE447E"/>
    <w:rsid w:val="00BE5030"/>
    <w:rsid w:val="00BE5300"/>
    <w:rsid w:val="00BE5D62"/>
    <w:rsid w:val="00BE5DD9"/>
    <w:rsid w:val="00BE6683"/>
    <w:rsid w:val="00BE66B6"/>
    <w:rsid w:val="00BE69B4"/>
    <w:rsid w:val="00BE77AD"/>
    <w:rsid w:val="00BE7E89"/>
    <w:rsid w:val="00BF0025"/>
    <w:rsid w:val="00BF03CF"/>
    <w:rsid w:val="00BF0852"/>
    <w:rsid w:val="00BF09CE"/>
    <w:rsid w:val="00BF0BE6"/>
    <w:rsid w:val="00BF178A"/>
    <w:rsid w:val="00BF1840"/>
    <w:rsid w:val="00BF216C"/>
    <w:rsid w:val="00BF26A0"/>
    <w:rsid w:val="00BF2759"/>
    <w:rsid w:val="00BF2881"/>
    <w:rsid w:val="00BF2926"/>
    <w:rsid w:val="00BF2C7B"/>
    <w:rsid w:val="00BF2D51"/>
    <w:rsid w:val="00BF39D9"/>
    <w:rsid w:val="00BF5C32"/>
    <w:rsid w:val="00BF5E14"/>
    <w:rsid w:val="00BF5E8F"/>
    <w:rsid w:val="00BF61B5"/>
    <w:rsid w:val="00BF6311"/>
    <w:rsid w:val="00BF6F67"/>
    <w:rsid w:val="00BF73D9"/>
    <w:rsid w:val="00BF7D1A"/>
    <w:rsid w:val="00C002B6"/>
    <w:rsid w:val="00C00A3F"/>
    <w:rsid w:val="00C00D5F"/>
    <w:rsid w:val="00C00E96"/>
    <w:rsid w:val="00C01E08"/>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B4F"/>
    <w:rsid w:val="00C06D81"/>
    <w:rsid w:val="00C0725E"/>
    <w:rsid w:val="00C075C0"/>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D7C"/>
    <w:rsid w:val="00C15FB4"/>
    <w:rsid w:val="00C16EDC"/>
    <w:rsid w:val="00C17342"/>
    <w:rsid w:val="00C17C6E"/>
    <w:rsid w:val="00C17ED5"/>
    <w:rsid w:val="00C17F52"/>
    <w:rsid w:val="00C20238"/>
    <w:rsid w:val="00C20467"/>
    <w:rsid w:val="00C20891"/>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D93"/>
    <w:rsid w:val="00C25FAD"/>
    <w:rsid w:val="00C2617F"/>
    <w:rsid w:val="00C27171"/>
    <w:rsid w:val="00C27490"/>
    <w:rsid w:val="00C27803"/>
    <w:rsid w:val="00C309E3"/>
    <w:rsid w:val="00C30F2D"/>
    <w:rsid w:val="00C311DA"/>
    <w:rsid w:val="00C31AEA"/>
    <w:rsid w:val="00C32284"/>
    <w:rsid w:val="00C327AE"/>
    <w:rsid w:val="00C328DB"/>
    <w:rsid w:val="00C32AC2"/>
    <w:rsid w:val="00C32C85"/>
    <w:rsid w:val="00C32DF9"/>
    <w:rsid w:val="00C333BD"/>
    <w:rsid w:val="00C3351C"/>
    <w:rsid w:val="00C33949"/>
    <w:rsid w:val="00C33BE7"/>
    <w:rsid w:val="00C34812"/>
    <w:rsid w:val="00C34C81"/>
    <w:rsid w:val="00C34FF6"/>
    <w:rsid w:val="00C352F6"/>
    <w:rsid w:val="00C353B4"/>
    <w:rsid w:val="00C35641"/>
    <w:rsid w:val="00C35867"/>
    <w:rsid w:val="00C359D2"/>
    <w:rsid w:val="00C35EDA"/>
    <w:rsid w:val="00C36421"/>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74A"/>
    <w:rsid w:val="00C45C2A"/>
    <w:rsid w:val="00C46602"/>
    <w:rsid w:val="00C466FB"/>
    <w:rsid w:val="00C46857"/>
    <w:rsid w:val="00C46C9F"/>
    <w:rsid w:val="00C4726A"/>
    <w:rsid w:val="00C476B0"/>
    <w:rsid w:val="00C505B3"/>
    <w:rsid w:val="00C50936"/>
    <w:rsid w:val="00C51114"/>
    <w:rsid w:val="00C511E0"/>
    <w:rsid w:val="00C516CC"/>
    <w:rsid w:val="00C51939"/>
    <w:rsid w:val="00C51967"/>
    <w:rsid w:val="00C52045"/>
    <w:rsid w:val="00C5228C"/>
    <w:rsid w:val="00C524F5"/>
    <w:rsid w:val="00C52745"/>
    <w:rsid w:val="00C52EA9"/>
    <w:rsid w:val="00C53522"/>
    <w:rsid w:val="00C537F9"/>
    <w:rsid w:val="00C53A38"/>
    <w:rsid w:val="00C53A87"/>
    <w:rsid w:val="00C53E87"/>
    <w:rsid w:val="00C53E8C"/>
    <w:rsid w:val="00C543CC"/>
    <w:rsid w:val="00C54940"/>
    <w:rsid w:val="00C54B71"/>
    <w:rsid w:val="00C54F88"/>
    <w:rsid w:val="00C551A9"/>
    <w:rsid w:val="00C55530"/>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E0"/>
    <w:rsid w:val="00C72FB3"/>
    <w:rsid w:val="00C73800"/>
    <w:rsid w:val="00C73A02"/>
    <w:rsid w:val="00C73CD0"/>
    <w:rsid w:val="00C73F34"/>
    <w:rsid w:val="00C75058"/>
    <w:rsid w:val="00C753CF"/>
    <w:rsid w:val="00C75B14"/>
    <w:rsid w:val="00C75C53"/>
    <w:rsid w:val="00C75CAA"/>
    <w:rsid w:val="00C761CA"/>
    <w:rsid w:val="00C76625"/>
    <w:rsid w:val="00C7779E"/>
    <w:rsid w:val="00C777BC"/>
    <w:rsid w:val="00C77C10"/>
    <w:rsid w:val="00C80084"/>
    <w:rsid w:val="00C80395"/>
    <w:rsid w:val="00C8049E"/>
    <w:rsid w:val="00C80BEA"/>
    <w:rsid w:val="00C81638"/>
    <w:rsid w:val="00C81783"/>
    <w:rsid w:val="00C81ADA"/>
    <w:rsid w:val="00C824C3"/>
    <w:rsid w:val="00C824D0"/>
    <w:rsid w:val="00C82545"/>
    <w:rsid w:val="00C828ED"/>
    <w:rsid w:val="00C82CCB"/>
    <w:rsid w:val="00C82F75"/>
    <w:rsid w:val="00C83756"/>
    <w:rsid w:val="00C83B77"/>
    <w:rsid w:val="00C83D2B"/>
    <w:rsid w:val="00C83F3D"/>
    <w:rsid w:val="00C8412C"/>
    <w:rsid w:val="00C8418B"/>
    <w:rsid w:val="00C84604"/>
    <w:rsid w:val="00C847BC"/>
    <w:rsid w:val="00C84855"/>
    <w:rsid w:val="00C852E7"/>
    <w:rsid w:val="00C8546E"/>
    <w:rsid w:val="00C854F0"/>
    <w:rsid w:val="00C85EBB"/>
    <w:rsid w:val="00C85F77"/>
    <w:rsid w:val="00C860B0"/>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D1"/>
    <w:rsid w:val="00C945DB"/>
    <w:rsid w:val="00C9492B"/>
    <w:rsid w:val="00C94ADA"/>
    <w:rsid w:val="00C95442"/>
    <w:rsid w:val="00C957E0"/>
    <w:rsid w:val="00C9621E"/>
    <w:rsid w:val="00C9630A"/>
    <w:rsid w:val="00C96B73"/>
    <w:rsid w:val="00C96E37"/>
    <w:rsid w:val="00C97084"/>
    <w:rsid w:val="00C971A8"/>
    <w:rsid w:val="00C97273"/>
    <w:rsid w:val="00C97298"/>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959"/>
    <w:rsid w:val="00CA51C1"/>
    <w:rsid w:val="00CA51FB"/>
    <w:rsid w:val="00CA55B2"/>
    <w:rsid w:val="00CA56C6"/>
    <w:rsid w:val="00CA5BE5"/>
    <w:rsid w:val="00CA5E2B"/>
    <w:rsid w:val="00CA6324"/>
    <w:rsid w:val="00CA66E7"/>
    <w:rsid w:val="00CA6A1B"/>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14B"/>
    <w:rsid w:val="00CB496E"/>
    <w:rsid w:val="00CB49B5"/>
    <w:rsid w:val="00CB4E62"/>
    <w:rsid w:val="00CB50AC"/>
    <w:rsid w:val="00CB6116"/>
    <w:rsid w:val="00CB6752"/>
    <w:rsid w:val="00CB6E70"/>
    <w:rsid w:val="00CB72EA"/>
    <w:rsid w:val="00CB7374"/>
    <w:rsid w:val="00CB79AA"/>
    <w:rsid w:val="00CB7DB8"/>
    <w:rsid w:val="00CC0293"/>
    <w:rsid w:val="00CC109A"/>
    <w:rsid w:val="00CC145D"/>
    <w:rsid w:val="00CC2387"/>
    <w:rsid w:val="00CC27A1"/>
    <w:rsid w:val="00CC29CE"/>
    <w:rsid w:val="00CC2EC6"/>
    <w:rsid w:val="00CC3727"/>
    <w:rsid w:val="00CC389F"/>
    <w:rsid w:val="00CC3ECB"/>
    <w:rsid w:val="00CC423C"/>
    <w:rsid w:val="00CC452C"/>
    <w:rsid w:val="00CC4D31"/>
    <w:rsid w:val="00CC509E"/>
    <w:rsid w:val="00CC58E1"/>
    <w:rsid w:val="00CC5DFD"/>
    <w:rsid w:val="00CC6391"/>
    <w:rsid w:val="00CC6844"/>
    <w:rsid w:val="00CC6EFA"/>
    <w:rsid w:val="00CC6FF4"/>
    <w:rsid w:val="00CC76E8"/>
    <w:rsid w:val="00CC7A57"/>
    <w:rsid w:val="00CC7C8D"/>
    <w:rsid w:val="00CD0B5F"/>
    <w:rsid w:val="00CD0DC4"/>
    <w:rsid w:val="00CD13E5"/>
    <w:rsid w:val="00CD1BD3"/>
    <w:rsid w:val="00CD2503"/>
    <w:rsid w:val="00CD3320"/>
    <w:rsid w:val="00CD3597"/>
    <w:rsid w:val="00CD362F"/>
    <w:rsid w:val="00CD3E3B"/>
    <w:rsid w:val="00CD4704"/>
    <w:rsid w:val="00CD5208"/>
    <w:rsid w:val="00CD546E"/>
    <w:rsid w:val="00CD5B96"/>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2B0"/>
    <w:rsid w:val="00CE29FE"/>
    <w:rsid w:val="00CE2F84"/>
    <w:rsid w:val="00CE49F0"/>
    <w:rsid w:val="00CE4DF0"/>
    <w:rsid w:val="00CE4E0F"/>
    <w:rsid w:val="00CE4E60"/>
    <w:rsid w:val="00CE4F8B"/>
    <w:rsid w:val="00CE51B2"/>
    <w:rsid w:val="00CE534E"/>
    <w:rsid w:val="00CE566C"/>
    <w:rsid w:val="00CE574E"/>
    <w:rsid w:val="00CE597D"/>
    <w:rsid w:val="00CE5B1C"/>
    <w:rsid w:val="00CE6665"/>
    <w:rsid w:val="00CE7370"/>
    <w:rsid w:val="00CE7998"/>
    <w:rsid w:val="00CE7E8B"/>
    <w:rsid w:val="00CE7F74"/>
    <w:rsid w:val="00CF01AC"/>
    <w:rsid w:val="00CF0220"/>
    <w:rsid w:val="00CF0260"/>
    <w:rsid w:val="00CF03A8"/>
    <w:rsid w:val="00CF0789"/>
    <w:rsid w:val="00CF08C6"/>
    <w:rsid w:val="00CF0C5D"/>
    <w:rsid w:val="00CF2038"/>
    <w:rsid w:val="00CF23BD"/>
    <w:rsid w:val="00CF32AB"/>
    <w:rsid w:val="00CF334E"/>
    <w:rsid w:val="00CF359A"/>
    <w:rsid w:val="00CF3790"/>
    <w:rsid w:val="00CF3B66"/>
    <w:rsid w:val="00CF40C5"/>
    <w:rsid w:val="00CF41A4"/>
    <w:rsid w:val="00CF45B6"/>
    <w:rsid w:val="00CF4732"/>
    <w:rsid w:val="00CF47F7"/>
    <w:rsid w:val="00CF4C49"/>
    <w:rsid w:val="00CF4F42"/>
    <w:rsid w:val="00CF57C7"/>
    <w:rsid w:val="00CF65A4"/>
    <w:rsid w:val="00CF6652"/>
    <w:rsid w:val="00CF675C"/>
    <w:rsid w:val="00CF6AD3"/>
    <w:rsid w:val="00CF6F6A"/>
    <w:rsid w:val="00CF7537"/>
    <w:rsid w:val="00CF75B9"/>
    <w:rsid w:val="00CF7976"/>
    <w:rsid w:val="00CF7C58"/>
    <w:rsid w:val="00CF7E6E"/>
    <w:rsid w:val="00CF7FD8"/>
    <w:rsid w:val="00D00637"/>
    <w:rsid w:val="00D007F5"/>
    <w:rsid w:val="00D00985"/>
    <w:rsid w:val="00D01073"/>
    <w:rsid w:val="00D010B6"/>
    <w:rsid w:val="00D0136D"/>
    <w:rsid w:val="00D01EA3"/>
    <w:rsid w:val="00D02852"/>
    <w:rsid w:val="00D02C0F"/>
    <w:rsid w:val="00D033B7"/>
    <w:rsid w:val="00D0434F"/>
    <w:rsid w:val="00D053BD"/>
    <w:rsid w:val="00D05563"/>
    <w:rsid w:val="00D05FF7"/>
    <w:rsid w:val="00D0606A"/>
    <w:rsid w:val="00D0788C"/>
    <w:rsid w:val="00D07B94"/>
    <w:rsid w:val="00D07EC2"/>
    <w:rsid w:val="00D1009F"/>
    <w:rsid w:val="00D1011E"/>
    <w:rsid w:val="00D10248"/>
    <w:rsid w:val="00D10778"/>
    <w:rsid w:val="00D10973"/>
    <w:rsid w:val="00D10FA1"/>
    <w:rsid w:val="00D1135F"/>
    <w:rsid w:val="00D11A6D"/>
    <w:rsid w:val="00D12DD5"/>
    <w:rsid w:val="00D132E8"/>
    <w:rsid w:val="00D136BD"/>
    <w:rsid w:val="00D13B57"/>
    <w:rsid w:val="00D13BBC"/>
    <w:rsid w:val="00D13C5B"/>
    <w:rsid w:val="00D13D42"/>
    <w:rsid w:val="00D13F7F"/>
    <w:rsid w:val="00D13FB0"/>
    <w:rsid w:val="00D145FE"/>
    <w:rsid w:val="00D1475C"/>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A1"/>
    <w:rsid w:val="00D26DED"/>
    <w:rsid w:val="00D2719E"/>
    <w:rsid w:val="00D2724E"/>
    <w:rsid w:val="00D274B0"/>
    <w:rsid w:val="00D27B3D"/>
    <w:rsid w:val="00D27D3F"/>
    <w:rsid w:val="00D3051E"/>
    <w:rsid w:val="00D3142E"/>
    <w:rsid w:val="00D31F82"/>
    <w:rsid w:val="00D32097"/>
    <w:rsid w:val="00D3257D"/>
    <w:rsid w:val="00D3280B"/>
    <w:rsid w:val="00D32DC9"/>
    <w:rsid w:val="00D33009"/>
    <w:rsid w:val="00D33ACD"/>
    <w:rsid w:val="00D34504"/>
    <w:rsid w:val="00D348E4"/>
    <w:rsid w:val="00D35223"/>
    <w:rsid w:val="00D3567C"/>
    <w:rsid w:val="00D35A89"/>
    <w:rsid w:val="00D3618E"/>
    <w:rsid w:val="00D36C38"/>
    <w:rsid w:val="00D36D59"/>
    <w:rsid w:val="00D40860"/>
    <w:rsid w:val="00D40C40"/>
    <w:rsid w:val="00D40DAB"/>
    <w:rsid w:val="00D42028"/>
    <w:rsid w:val="00D4280A"/>
    <w:rsid w:val="00D43686"/>
    <w:rsid w:val="00D44347"/>
    <w:rsid w:val="00D44B7D"/>
    <w:rsid w:val="00D45370"/>
    <w:rsid w:val="00D453DB"/>
    <w:rsid w:val="00D456A5"/>
    <w:rsid w:val="00D46B14"/>
    <w:rsid w:val="00D47AEA"/>
    <w:rsid w:val="00D50261"/>
    <w:rsid w:val="00D50846"/>
    <w:rsid w:val="00D50ADD"/>
    <w:rsid w:val="00D5147E"/>
    <w:rsid w:val="00D51890"/>
    <w:rsid w:val="00D519D8"/>
    <w:rsid w:val="00D51B09"/>
    <w:rsid w:val="00D524DF"/>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CCD"/>
    <w:rsid w:val="00D61F26"/>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E"/>
    <w:rsid w:val="00D77056"/>
    <w:rsid w:val="00D77FC9"/>
    <w:rsid w:val="00D8023F"/>
    <w:rsid w:val="00D80823"/>
    <w:rsid w:val="00D80950"/>
    <w:rsid w:val="00D82568"/>
    <w:rsid w:val="00D82FD6"/>
    <w:rsid w:val="00D8436A"/>
    <w:rsid w:val="00D84DA3"/>
    <w:rsid w:val="00D84E2B"/>
    <w:rsid w:val="00D8528D"/>
    <w:rsid w:val="00D8542D"/>
    <w:rsid w:val="00D854DC"/>
    <w:rsid w:val="00D85974"/>
    <w:rsid w:val="00D85D86"/>
    <w:rsid w:val="00D8613B"/>
    <w:rsid w:val="00D866E9"/>
    <w:rsid w:val="00D86B40"/>
    <w:rsid w:val="00D86FA9"/>
    <w:rsid w:val="00D87747"/>
    <w:rsid w:val="00D87A9D"/>
    <w:rsid w:val="00D87CA4"/>
    <w:rsid w:val="00D87E4B"/>
    <w:rsid w:val="00D87F36"/>
    <w:rsid w:val="00D90384"/>
    <w:rsid w:val="00D90602"/>
    <w:rsid w:val="00D9070B"/>
    <w:rsid w:val="00D90C34"/>
    <w:rsid w:val="00D91003"/>
    <w:rsid w:val="00D9103F"/>
    <w:rsid w:val="00D91569"/>
    <w:rsid w:val="00D91C81"/>
    <w:rsid w:val="00D9209A"/>
    <w:rsid w:val="00D920BA"/>
    <w:rsid w:val="00D920E6"/>
    <w:rsid w:val="00D93183"/>
    <w:rsid w:val="00D93386"/>
    <w:rsid w:val="00D93529"/>
    <w:rsid w:val="00D93BE3"/>
    <w:rsid w:val="00D94390"/>
    <w:rsid w:val="00D95050"/>
    <w:rsid w:val="00D95375"/>
    <w:rsid w:val="00D9542E"/>
    <w:rsid w:val="00D957EA"/>
    <w:rsid w:val="00D958E3"/>
    <w:rsid w:val="00D95DED"/>
    <w:rsid w:val="00D95DF8"/>
    <w:rsid w:val="00D95FF3"/>
    <w:rsid w:val="00D976AB"/>
    <w:rsid w:val="00D9794F"/>
    <w:rsid w:val="00D97B42"/>
    <w:rsid w:val="00D97EC9"/>
    <w:rsid w:val="00DA19A1"/>
    <w:rsid w:val="00DA1A29"/>
    <w:rsid w:val="00DA1A87"/>
    <w:rsid w:val="00DA1B1A"/>
    <w:rsid w:val="00DA2C8D"/>
    <w:rsid w:val="00DA2DDB"/>
    <w:rsid w:val="00DA3175"/>
    <w:rsid w:val="00DA3CD0"/>
    <w:rsid w:val="00DA4624"/>
    <w:rsid w:val="00DA4842"/>
    <w:rsid w:val="00DA4D6C"/>
    <w:rsid w:val="00DA5F81"/>
    <w:rsid w:val="00DA6529"/>
    <w:rsid w:val="00DA669F"/>
    <w:rsid w:val="00DA711A"/>
    <w:rsid w:val="00DA76CB"/>
    <w:rsid w:val="00DA7835"/>
    <w:rsid w:val="00DB072C"/>
    <w:rsid w:val="00DB11AA"/>
    <w:rsid w:val="00DB14D9"/>
    <w:rsid w:val="00DB1AEC"/>
    <w:rsid w:val="00DB1FB9"/>
    <w:rsid w:val="00DB20BE"/>
    <w:rsid w:val="00DB2170"/>
    <w:rsid w:val="00DB3288"/>
    <w:rsid w:val="00DB36E3"/>
    <w:rsid w:val="00DB39B1"/>
    <w:rsid w:val="00DB3B26"/>
    <w:rsid w:val="00DB3D12"/>
    <w:rsid w:val="00DB4173"/>
    <w:rsid w:val="00DB4A89"/>
    <w:rsid w:val="00DB50FB"/>
    <w:rsid w:val="00DB541B"/>
    <w:rsid w:val="00DB5AF7"/>
    <w:rsid w:val="00DC05D5"/>
    <w:rsid w:val="00DC134D"/>
    <w:rsid w:val="00DC1896"/>
    <w:rsid w:val="00DC19D1"/>
    <w:rsid w:val="00DC1D4C"/>
    <w:rsid w:val="00DC26A1"/>
    <w:rsid w:val="00DC3442"/>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ED7"/>
    <w:rsid w:val="00DD31CA"/>
    <w:rsid w:val="00DD32B5"/>
    <w:rsid w:val="00DD32BC"/>
    <w:rsid w:val="00DD3385"/>
    <w:rsid w:val="00DD356D"/>
    <w:rsid w:val="00DD41C8"/>
    <w:rsid w:val="00DD44AE"/>
    <w:rsid w:val="00DD4536"/>
    <w:rsid w:val="00DD4F0D"/>
    <w:rsid w:val="00DD51BA"/>
    <w:rsid w:val="00DD5B4C"/>
    <w:rsid w:val="00DD602C"/>
    <w:rsid w:val="00DD6237"/>
    <w:rsid w:val="00DD64D9"/>
    <w:rsid w:val="00DD6CF5"/>
    <w:rsid w:val="00DD7E33"/>
    <w:rsid w:val="00DE0420"/>
    <w:rsid w:val="00DE0B75"/>
    <w:rsid w:val="00DE135B"/>
    <w:rsid w:val="00DE13A2"/>
    <w:rsid w:val="00DE249D"/>
    <w:rsid w:val="00DE260E"/>
    <w:rsid w:val="00DE2695"/>
    <w:rsid w:val="00DE27D7"/>
    <w:rsid w:val="00DE29A4"/>
    <w:rsid w:val="00DE31AD"/>
    <w:rsid w:val="00DE3368"/>
    <w:rsid w:val="00DE33B8"/>
    <w:rsid w:val="00DE3B44"/>
    <w:rsid w:val="00DE408A"/>
    <w:rsid w:val="00DE4761"/>
    <w:rsid w:val="00DE47AD"/>
    <w:rsid w:val="00DE4BD0"/>
    <w:rsid w:val="00DE53F1"/>
    <w:rsid w:val="00DE5A7D"/>
    <w:rsid w:val="00DE5B0A"/>
    <w:rsid w:val="00DE6133"/>
    <w:rsid w:val="00DE6624"/>
    <w:rsid w:val="00DE6BBD"/>
    <w:rsid w:val="00DE6E63"/>
    <w:rsid w:val="00DE714A"/>
    <w:rsid w:val="00DE7E05"/>
    <w:rsid w:val="00DF1821"/>
    <w:rsid w:val="00DF190C"/>
    <w:rsid w:val="00DF1A3C"/>
    <w:rsid w:val="00DF2175"/>
    <w:rsid w:val="00DF25E0"/>
    <w:rsid w:val="00DF27CE"/>
    <w:rsid w:val="00DF2CB8"/>
    <w:rsid w:val="00DF2DC2"/>
    <w:rsid w:val="00DF3234"/>
    <w:rsid w:val="00DF3A3D"/>
    <w:rsid w:val="00DF3A66"/>
    <w:rsid w:val="00DF3E01"/>
    <w:rsid w:val="00DF3E32"/>
    <w:rsid w:val="00DF5827"/>
    <w:rsid w:val="00DF61B4"/>
    <w:rsid w:val="00DF62B8"/>
    <w:rsid w:val="00DF68CC"/>
    <w:rsid w:val="00DF7329"/>
    <w:rsid w:val="00DF73AC"/>
    <w:rsid w:val="00DF7613"/>
    <w:rsid w:val="00E001C8"/>
    <w:rsid w:val="00E007C7"/>
    <w:rsid w:val="00E009AC"/>
    <w:rsid w:val="00E00AC9"/>
    <w:rsid w:val="00E00B63"/>
    <w:rsid w:val="00E00C29"/>
    <w:rsid w:val="00E01489"/>
    <w:rsid w:val="00E01C4E"/>
    <w:rsid w:val="00E02131"/>
    <w:rsid w:val="00E021A2"/>
    <w:rsid w:val="00E02E27"/>
    <w:rsid w:val="00E035B7"/>
    <w:rsid w:val="00E037FF"/>
    <w:rsid w:val="00E0387B"/>
    <w:rsid w:val="00E03B86"/>
    <w:rsid w:val="00E03D73"/>
    <w:rsid w:val="00E03FD9"/>
    <w:rsid w:val="00E04581"/>
    <w:rsid w:val="00E04D65"/>
    <w:rsid w:val="00E04DA1"/>
    <w:rsid w:val="00E052E0"/>
    <w:rsid w:val="00E05A2F"/>
    <w:rsid w:val="00E05F42"/>
    <w:rsid w:val="00E05F7C"/>
    <w:rsid w:val="00E063DF"/>
    <w:rsid w:val="00E06F14"/>
    <w:rsid w:val="00E07049"/>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3DA9"/>
    <w:rsid w:val="00E13F10"/>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D2B"/>
    <w:rsid w:val="00E20074"/>
    <w:rsid w:val="00E20EC0"/>
    <w:rsid w:val="00E212F3"/>
    <w:rsid w:val="00E213AF"/>
    <w:rsid w:val="00E21452"/>
    <w:rsid w:val="00E216E5"/>
    <w:rsid w:val="00E21CA1"/>
    <w:rsid w:val="00E21FCC"/>
    <w:rsid w:val="00E222E9"/>
    <w:rsid w:val="00E22DCF"/>
    <w:rsid w:val="00E231E2"/>
    <w:rsid w:val="00E2338F"/>
    <w:rsid w:val="00E237D1"/>
    <w:rsid w:val="00E23915"/>
    <w:rsid w:val="00E2410B"/>
    <w:rsid w:val="00E244B4"/>
    <w:rsid w:val="00E24FE3"/>
    <w:rsid w:val="00E2520C"/>
    <w:rsid w:val="00E27117"/>
    <w:rsid w:val="00E271B6"/>
    <w:rsid w:val="00E275D8"/>
    <w:rsid w:val="00E2793E"/>
    <w:rsid w:val="00E27F58"/>
    <w:rsid w:val="00E30AEB"/>
    <w:rsid w:val="00E31113"/>
    <w:rsid w:val="00E3135B"/>
    <w:rsid w:val="00E313B2"/>
    <w:rsid w:val="00E31EEB"/>
    <w:rsid w:val="00E32117"/>
    <w:rsid w:val="00E32430"/>
    <w:rsid w:val="00E3341B"/>
    <w:rsid w:val="00E3372A"/>
    <w:rsid w:val="00E337AD"/>
    <w:rsid w:val="00E3384C"/>
    <w:rsid w:val="00E3397F"/>
    <w:rsid w:val="00E33A02"/>
    <w:rsid w:val="00E347AC"/>
    <w:rsid w:val="00E348FB"/>
    <w:rsid w:val="00E349F3"/>
    <w:rsid w:val="00E34E86"/>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1192"/>
    <w:rsid w:val="00E41411"/>
    <w:rsid w:val="00E416A2"/>
    <w:rsid w:val="00E41835"/>
    <w:rsid w:val="00E41ABF"/>
    <w:rsid w:val="00E41CE2"/>
    <w:rsid w:val="00E422E6"/>
    <w:rsid w:val="00E42776"/>
    <w:rsid w:val="00E428C4"/>
    <w:rsid w:val="00E432B1"/>
    <w:rsid w:val="00E43D5B"/>
    <w:rsid w:val="00E4454D"/>
    <w:rsid w:val="00E44AA8"/>
    <w:rsid w:val="00E458E8"/>
    <w:rsid w:val="00E45DD4"/>
    <w:rsid w:val="00E46774"/>
    <w:rsid w:val="00E46C3A"/>
    <w:rsid w:val="00E46DEA"/>
    <w:rsid w:val="00E476D7"/>
    <w:rsid w:val="00E501B1"/>
    <w:rsid w:val="00E50493"/>
    <w:rsid w:val="00E5067A"/>
    <w:rsid w:val="00E50751"/>
    <w:rsid w:val="00E50821"/>
    <w:rsid w:val="00E53040"/>
    <w:rsid w:val="00E5332E"/>
    <w:rsid w:val="00E533BB"/>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2DF0"/>
    <w:rsid w:val="00E63323"/>
    <w:rsid w:val="00E63F9D"/>
    <w:rsid w:val="00E64767"/>
    <w:rsid w:val="00E648CE"/>
    <w:rsid w:val="00E64C06"/>
    <w:rsid w:val="00E64C46"/>
    <w:rsid w:val="00E65071"/>
    <w:rsid w:val="00E65072"/>
    <w:rsid w:val="00E65088"/>
    <w:rsid w:val="00E654FF"/>
    <w:rsid w:val="00E65D5F"/>
    <w:rsid w:val="00E65EE0"/>
    <w:rsid w:val="00E66127"/>
    <w:rsid w:val="00E66160"/>
    <w:rsid w:val="00E6649E"/>
    <w:rsid w:val="00E66A19"/>
    <w:rsid w:val="00E66C6F"/>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B"/>
    <w:rsid w:val="00E7405F"/>
    <w:rsid w:val="00E74113"/>
    <w:rsid w:val="00E749A1"/>
    <w:rsid w:val="00E74F72"/>
    <w:rsid w:val="00E75193"/>
    <w:rsid w:val="00E758B8"/>
    <w:rsid w:val="00E75DD9"/>
    <w:rsid w:val="00E75DF4"/>
    <w:rsid w:val="00E7696A"/>
    <w:rsid w:val="00E769DB"/>
    <w:rsid w:val="00E76AD7"/>
    <w:rsid w:val="00E76B97"/>
    <w:rsid w:val="00E7718E"/>
    <w:rsid w:val="00E777AF"/>
    <w:rsid w:val="00E777F8"/>
    <w:rsid w:val="00E804A3"/>
    <w:rsid w:val="00E80B21"/>
    <w:rsid w:val="00E80EBC"/>
    <w:rsid w:val="00E81BA4"/>
    <w:rsid w:val="00E81D29"/>
    <w:rsid w:val="00E8206E"/>
    <w:rsid w:val="00E82173"/>
    <w:rsid w:val="00E825E1"/>
    <w:rsid w:val="00E82902"/>
    <w:rsid w:val="00E82E59"/>
    <w:rsid w:val="00E83447"/>
    <w:rsid w:val="00E8352E"/>
    <w:rsid w:val="00E840B7"/>
    <w:rsid w:val="00E84296"/>
    <w:rsid w:val="00E845F3"/>
    <w:rsid w:val="00E84AF3"/>
    <w:rsid w:val="00E84B03"/>
    <w:rsid w:val="00E84C34"/>
    <w:rsid w:val="00E84E01"/>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CBA"/>
    <w:rsid w:val="00E91DF8"/>
    <w:rsid w:val="00E91F47"/>
    <w:rsid w:val="00E92A40"/>
    <w:rsid w:val="00E92EAD"/>
    <w:rsid w:val="00E9308B"/>
    <w:rsid w:val="00E93354"/>
    <w:rsid w:val="00E93471"/>
    <w:rsid w:val="00E934D0"/>
    <w:rsid w:val="00E93E12"/>
    <w:rsid w:val="00E9449C"/>
    <w:rsid w:val="00E950AB"/>
    <w:rsid w:val="00E953B0"/>
    <w:rsid w:val="00E958B5"/>
    <w:rsid w:val="00E959BC"/>
    <w:rsid w:val="00E95A75"/>
    <w:rsid w:val="00E95EBC"/>
    <w:rsid w:val="00E97091"/>
    <w:rsid w:val="00E978EF"/>
    <w:rsid w:val="00E979D2"/>
    <w:rsid w:val="00E97FAF"/>
    <w:rsid w:val="00EA0256"/>
    <w:rsid w:val="00EA0B5B"/>
    <w:rsid w:val="00EA1043"/>
    <w:rsid w:val="00EA15EC"/>
    <w:rsid w:val="00EA1D4C"/>
    <w:rsid w:val="00EA1E56"/>
    <w:rsid w:val="00EA2498"/>
    <w:rsid w:val="00EA2847"/>
    <w:rsid w:val="00EA3324"/>
    <w:rsid w:val="00EA343E"/>
    <w:rsid w:val="00EA35A1"/>
    <w:rsid w:val="00EA39BC"/>
    <w:rsid w:val="00EA39E8"/>
    <w:rsid w:val="00EA3A6C"/>
    <w:rsid w:val="00EA3B0D"/>
    <w:rsid w:val="00EA416A"/>
    <w:rsid w:val="00EA45A1"/>
    <w:rsid w:val="00EA4766"/>
    <w:rsid w:val="00EA4A8A"/>
    <w:rsid w:val="00EA4B34"/>
    <w:rsid w:val="00EA4F95"/>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A9C"/>
    <w:rsid w:val="00EB0B4E"/>
    <w:rsid w:val="00EB12AC"/>
    <w:rsid w:val="00EB1514"/>
    <w:rsid w:val="00EB186A"/>
    <w:rsid w:val="00EB1C0C"/>
    <w:rsid w:val="00EB1CC6"/>
    <w:rsid w:val="00EB22C2"/>
    <w:rsid w:val="00EB25B1"/>
    <w:rsid w:val="00EB2751"/>
    <w:rsid w:val="00EB3120"/>
    <w:rsid w:val="00EB3579"/>
    <w:rsid w:val="00EB376A"/>
    <w:rsid w:val="00EB3D50"/>
    <w:rsid w:val="00EB45B6"/>
    <w:rsid w:val="00EB45BB"/>
    <w:rsid w:val="00EB4FEF"/>
    <w:rsid w:val="00EB551C"/>
    <w:rsid w:val="00EB5893"/>
    <w:rsid w:val="00EB6884"/>
    <w:rsid w:val="00EB77F5"/>
    <w:rsid w:val="00EB7B07"/>
    <w:rsid w:val="00EC0147"/>
    <w:rsid w:val="00EC03BE"/>
    <w:rsid w:val="00EC04C9"/>
    <w:rsid w:val="00EC0893"/>
    <w:rsid w:val="00EC09FE"/>
    <w:rsid w:val="00EC0F40"/>
    <w:rsid w:val="00EC1902"/>
    <w:rsid w:val="00EC1B2D"/>
    <w:rsid w:val="00EC1D3E"/>
    <w:rsid w:val="00EC28F4"/>
    <w:rsid w:val="00EC2B89"/>
    <w:rsid w:val="00EC3AEF"/>
    <w:rsid w:val="00EC3F7C"/>
    <w:rsid w:val="00EC4383"/>
    <w:rsid w:val="00EC49C3"/>
    <w:rsid w:val="00EC4AF7"/>
    <w:rsid w:val="00EC4E90"/>
    <w:rsid w:val="00EC5F42"/>
    <w:rsid w:val="00EC602A"/>
    <w:rsid w:val="00EC6E9A"/>
    <w:rsid w:val="00EC71F5"/>
    <w:rsid w:val="00EC7B50"/>
    <w:rsid w:val="00ED00DE"/>
    <w:rsid w:val="00ED0467"/>
    <w:rsid w:val="00ED048F"/>
    <w:rsid w:val="00ED0609"/>
    <w:rsid w:val="00ED0A8D"/>
    <w:rsid w:val="00ED0E81"/>
    <w:rsid w:val="00ED14AD"/>
    <w:rsid w:val="00ED1964"/>
    <w:rsid w:val="00ED22DF"/>
    <w:rsid w:val="00ED2486"/>
    <w:rsid w:val="00ED2492"/>
    <w:rsid w:val="00ED2688"/>
    <w:rsid w:val="00ED294D"/>
    <w:rsid w:val="00ED2A34"/>
    <w:rsid w:val="00ED2D50"/>
    <w:rsid w:val="00ED31D7"/>
    <w:rsid w:val="00ED348B"/>
    <w:rsid w:val="00ED3700"/>
    <w:rsid w:val="00ED3716"/>
    <w:rsid w:val="00ED4419"/>
    <w:rsid w:val="00ED4FC0"/>
    <w:rsid w:val="00ED5D8C"/>
    <w:rsid w:val="00ED5EAB"/>
    <w:rsid w:val="00ED6838"/>
    <w:rsid w:val="00ED6B42"/>
    <w:rsid w:val="00ED76EE"/>
    <w:rsid w:val="00EE082D"/>
    <w:rsid w:val="00EE08C5"/>
    <w:rsid w:val="00EE1027"/>
    <w:rsid w:val="00EE14C1"/>
    <w:rsid w:val="00EE1C65"/>
    <w:rsid w:val="00EE1CF9"/>
    <w:rsid w:val="00EE23BF"/>
    <w:rsid w:val="00EE2497"/>
    <w:rsid w:val="00EE2F0E"/>
    <w:rsid w:val="00EE372A"/>
    <w:rsid w:val="00EE415B"/>
    <w:rsid w:val="00EE4674"/>
    <w:rsid w:val="00EE4827"/>
    <w:rsid w:val="00EE4AB0"/>
    <w:rsid w:val="00EE57FD"/>
    <w:rsid w:val="00EE6271"/>
    <w:rsid w:val="00EE6F49"/>
    <w:rsid w:val="00EE6F4C"/>
    <w:rsid w:val="00EE79D7"/>
    <w:rsid w:val="00EE7E0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F07"/>
    <w:rsid w:val="00EF60EC"/>
    <w:rsid w:val="00EF651F"/>
    <w:rsid w:val="00EF6733"/>
    <w:rsid w:val="00EF692D"/>
    <w:rsid w:val="00EF6A09"/>
    <w:rsid w:val="00EF6CD2"/>
    <w:rsid w:val="00EF6CDF"/>
    <w:rsid w:val="00EF6DFD"/>
    <w:rsid w:val="00EF6FF2"/>
    <w:rsid w:val="00EF7136"/>
    <w:rsid w:val="00EF72A1"/>
    <w:rsid w:val="00EF738B"/>
    <w:rsid w:val="00EF76BC"/>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1A1"/>
    <w:rsid w:val="00F10658"/>
    <w:rsid w:val="00F1106C"/>
    <w:rsid w:val="00F11730"/>
    <w:rsid w:val="00F1194E"/>
    <w:rsid w:val="00F12642"/>
    <w:rsid w:val="00F126FE"/>
    <w:rsid w:val="00F12C27"/>
    <w:rsid w:val="00F12C67"/>
    <w:rsid w:val="00F12F83"/>
    <w:rsid w:val="00F1336F"/>
    <w:rsid w:val="00F133BD"/>
    <w:rsid w:val="00F133E1"/>
    <w:rsid w:val="00F13B02"/>
    <w:rsid w:val="00F13BAD"/>
    <w:rsid w:val="00F13F7A"/>
    <w:rsid w:val="00F1444B"/>
    <w:rsid w:val="00F15ABE"/>
    <w:rsid w:val="00F15D19"/>
    <w:rsid w:val="00F16046"/>
    <w:rsid w:val="00F161BA"/>
    <w:rsid w:val="00F166DD"/>
    <w:rsid w:val="00F1694E"/>
    <w:rsid w:val="00F16C34"/>
    <w:rsid w:val="00F16C9C"/>
    <w:rsid w:val="00F16DD2"/>
    <w:rsid w:val="00F16ED6"/>
    <w:rsid w:val="00F17101"/>
    <w:rsid w:val="00F173FD"/>
    <w:rsid w:val="00F1798B"/>
    <w:rsid w:val="00F17A3F"/>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54C"/>
    <w:rsid w:val="00F2372B"/>
    <w:rsid w:val="00F23D1C"/>
    <w:rsid w:val="00F24758"/>
    <w:rsid w:val="00F24927"/>
    <w:rsid w:val="00F249D9"/>
    <w:rsid w:val="00F24E97"/>
    <w:rsid w:val="00F25A6D"/>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20"/>
    <w:rsid w:val="00F41BE4"/>
    <w:rsid w:val="00F42037"/>
    <w:rsid w:val="00F42985"/>
    <w:rsid w:val="00F42ADE"/>
    <w:rsid w:val="00F432DB"/>
    <w:rsid w:val="00F43535"/>
    <w:rsid w:val="00F438F5"/>
    <w:rsid w:val="00F439FA"/>
    <w:rsid w:val="00F43A8B"/>
    <w:rsid w:val="00F43AFA"/>
    <w:rsid w:val="00F43D44"/>
    <w:rsid w:val="00F43E02"/>
    <w:rsid w:val="00F43EA5"/>
    <w:rsid w:val="00F443F2"/>
    <w:rsid w:val="00F4454F"/>
    <w:rsid w:val="00F44AD0"/>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05"/>
    <w:rsid w:val="00F60530"/>
    <w:rsid w:val="00F60CAC"/>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454E"/>
    <w:rsid w:val="00F64636"/>
    <w:rsid w:val="00F64A0D"/>
    <w:rsid w:val="00F64DFE"/>
    <w:rsid w:val="00F64E35"/>
    <w:rsid w:val="00F6537B"/>
    <w:rsid w:val="00F65BFC"/>
    <w:rsid w:val="00F66D2F"/>
    <w:rsid w:val="00F66F60"/>
    <w:rsid w:val="00F70310"/>
    <w:rsid w:val="00F71605"/>
    <w:rsid w:val="00F71912"/>
    <w:rsid w:val="00F719DE"/>
    <w:rsid w:val="00F7200D"/>
    <w:rsid w:val="00F72B47"/>
    <w:rsid w:val="00F72F7D"/>
    <w:rsid w:val="00F735BB"/>
    <w:rsid w:val="00F736C7"/>
    <w:rsid w:val="00F73C09"/>
    <w:rsid w:val="00F73C31"/>
    <w:rsid w:val="00F74937"/>
    <w:rsid w:val="00F7496A"/>
    <w:rsid w:val="00F75245"/>
    <w:rsid w:val="00F7531A"/>
    <w:rsid w:val="00F7571C"/>
    <w:rsid w:val="00F75A62"/>
    <w:rsid w:val="00F75A8B"/>
    <w:rsid w:val="00F75BD0"/>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701"/>
    <w:rsid w:val="00F92012"/>
    <w:rsid w:val="00F92066"/>
    <w:rsid w:val="00F92192"/>
    <w:rsid w:val="00F92923"/>
    <w:rsid w:val="00F92B60"/>
    <w:rsid w:val="00F9306F"/>
    <w:rsid w:val="00F938BF"/>
    <w:rsid w:val="00F9397F"/>
    <w:rsid w:val="00F93DAF"/>
    <w:rsid w:val="00F943EC"/>
    <w:rsid w:val="00F94A24"/>
    <w:rsid w:val="00F94C74"/>
    <w:rsid w:val="00F94DB4"/>
    <w:rsid w:val="00F950F3"/>
    <w:rsid w:val="00F950F9"/>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2159"/>
    <w:rsid w:val="00FA2565"/>
    <w:rsid w:val="00FA2654"/>
    <w:rsid w:val="00FA2C8F"/>
    <w:rsid w:val="00FA37F1"/>
    <w:rsid w:val="00FA3F3B"/>
    <w:rsid w:val="00FA3F5C"/>
    <w:rsid w:val="00FA4008"/>
    <w:rsid w:val="00FA4098"/>
    <w:rsid w:val="00FA44E3"/>
    <w:rsid w:val="00FA4F49"/>
    <w:rsid w:val="00FA5516"/>
    <w:rsid w:val="00FA56AE"/>
    <w:rsid w:val="00FA56B6"/>
    <w:rsid w:val="00FA5EF6"/>
    <w:rsid w:val="00FA6CFE"/>
    <w:rsid w:val="00FA7C6D"/>
    <w:rsid w:val="00FB03EA"/>
    <w:rsid w:val="00FB05B8"/>
    <w:rsid w:val="00FB0B3C"/>
    <w:rsid w:val="00FB157D"/>
    <w:rsid w:val="00FB1962"/>
    <w:rsid w:val="00FB1A3C"/>
    <w:rsid w:val="00FB1A8B"/>
    <w:rsid w:val="00FB2CE0"/>
    <w:rsid w:val="00FB2EB9"/>
    <w:rsid w:val="00FB4141"/>
    <w:rsid w:val="00FB454B"/>
    <w:rsid w:val="00FB4B69"/>
    <w:rsid w:val="00FB4F84"/>
    <w:rsid w:val="00FB501C"/>
    <w:rsid w:val="00FB519D"/>
    <w:rsid w:val="00FB52F3"/>
    <w:rsid w:val="00FB56F0"/>
    <w:rsid w:val="00FB57C4"/>
    <w:rsid w:val="00FB5852"/>
    <w:rsid w:val="00FB5898"/>
    <w:rsid w:val="00FB5E98"/>
    <w:rsid w:val="00FB6136"/>
    <w:rsid w:val="00FB6811"/>
    <w:rsid w:val="00FB6B74"/>
    <w:rsid w:val="00FB6CCD"/>
    <w:rsid w:val="00FB700B"/>
    <w:rsid w:val="00FB743C"/>
    <w:rsid w:val="00FB74C9"/>
    <w:rsid w:val="00FB7598"/>
    <w:rsid w:val="00FB7AD4"/>
    <w:rsid w:val="00FB7C17"/>
    <w:rsid w:val="00FB7FDA"/>
    <w:rsid w:val="00FC0D33"/>
    <w:rsid w:val="00FC1065"/>
    <w:rsid w:val="00FC12B5"/>
    <w:rsid w:val="00FC1D4F"/>
    <w:rsid w:val="00FC214A"/>
    <w:rsid w:val="00FC22F6"/>
    <w:rsid w:val="00FC29A4"/>
    <w:rsid w:val="00FC2B55"/>
    <w:rsid w:val="00FC2BA3"/>
    <w:rsid w:val="00FC3253"/>
    <w:rsid w:val="00FC4164"/>
    <w:rsid w:val="00FC423E"/>
    <w:rsid w:val="00FC5BC1"/>
    <w:rsid w:val="00FC5CBE"/>
    <w:rsid w:val="00FC6627"/>
    <w:rsid w:val="00FC6746"/>
    <w:rsid w:val="00FC69BB"/>
    <w:rsid w:val="00FC6A87"/>
    <w:rsid w:val="00FC6C75"/>
    <w:rsid w:val="00FC71D7"/>
    <w:rsid w:val="00FC78A0"/>
    <w:rsid w:val="00FC79E0"/>
    <w:rsid w:val="00FC7E1A"/>
    <w:rsid w:val="00FD04F0"/>
    <w:rsid w:val="00FD0B58"/>
    <w:rsid w:val="00FD0D5B"/>
    <w:rsid w:val="00FD1195"/>
    <w:rsid w:val="00FD154F"/>
    <w:rsid w:val="00FD194D"/>
    <w:rsid w:val="00FD2879"/>
    <w:rsid w:val="00FD2AE6"/>
    <w:rsid w:val="00FD3250"/>
    <w:rsid w:val="00FD33C0"/>
    <w:rsid w:val="00FD3ADF"/>
    <w:rsid w:val="00FD3BD9"/>
    <w:rsid w:val="00FD400D"/>
    <w:rsid w:val="00FD4693"/>
    <w:rsid w:val="00FD4F82"/>
    <w:rsid w:val="00FD5BE4"/>
    <w:rsid w:val="00FD64FD"/>
    <w:rsid w:val="00FD660A"/>
    <w:rsid w:val="00FD69BB"/>
    <w:rsid w:val="00FD73B9"/>
    <w:rsid w:val="00FD73F6"/>
    <w:rsid w:val="00FD76D2"/>
    <w:rsid w:val="00FD78E6"/>
    <w:rsid w:val="00FD7DAF"/>
    <w:rsid w:val="00FE085B"/>
    <w:rsid w:val="00FE11A8"/>
    <w:rsid w:val="00FE1846"/>
    <w:rsid w:val="00FE1F6A"/>
    <w:rsid w:val="00FE22FE"/>
    <w:rsid w:val="00FE2955"/>
    <w:rsid w:val="00FE29D9"/>
    <w:rsid w:val="00FE31CD"/>
    <w:rsid w:val="00FE3DB3"/>
    <w:rsid w:val="00FE4882"/>
    <w:rsid w:val="00FE5C15"/>
    <w:rsid w:val="00FE5D4B"/>
    <w:rsid w:val="00FE658A"/>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 w:val="00FF77B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CA2B92A4-5AD0-4E01-AB14-893D01AA7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A3BFE"/>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72162A"/>
    <w:rPr>
      <w:rFonts w:ascii="Arial" w:eastAsia="Malgun Gothic" w:hAnsi="Arial"/>
      <w:b/>
      <w:noProof/>
      <w:sz w:val="18"/>
      <w:lang w:val="en-GB" w:eastAsia="en-US" w:bidi="ar-SA"/>
    </w:rPr>
  </w:style>
  <w:style w:type="paragraph" w:customStyle="1" w:styleId="CRCoverPage">
    <w:name w:val="CR Cover Page"/>
    <w:link w:val="CRCoverPageZchn"/>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qFormat/>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ListBullet3">
    <w:name w:val="List Bullet 3"/>
    <w:basedOn w:val="Normal"/>
    <w:qFormat/>
    <w:rsid w:val="003C001B"/>
    <w:pPr>
      <w:numPr>
        <w:numId w:val="12"/>
      </w:numPr>
      <w:contextualSpacing/>
    </w:pPr>
    <w:rPr>
      <w:rFonts w:eastAsiaTheme="minorEastAsia"/>
      <w:lang w:val="en-GB"/>
    </w:rPr>
  </w:style>
  <w:style w:type="character" w:customStyle="1" w:styleId="CRCoverPageZchn">
    <w:name w:val="CR Cover Page Zchn"/>
    <w:link w:val="CRCoverPage"/>
    <w:qFormat/>
    <w:rsid w:val="00181F12"/>
    <w:rPr>
      <w:rFonts w:ascii="Arial" w:eastAsia="Malgun Gothic"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40178581">
      <w:bodyDiv w:val="1"/>
      <w:marLeft w:val="0"/>
      <w:marRight w:val="0"/>
      <w:marTop w:val="0"/>
      <w:marBottom w:val="0"/>
      <w:divBdr>
        <w:top w:val="none" w:sz="0" w:space="0" w:color="auto"/>
        <w:left w:val="none" w:sz="0" w:space="0" w:color="auto"/>
        <w:bottom w:val="none" w:sz="0" w:space="0" w:color="auto"/>
        <w:right w:val="none" w:sz="0" w:space="0" w:color="auto"/>
      </w:divBdr>
      <w:divsChild>
        <w:div w:id="1435200845">
          <w:marLeft w:val="446"/>
          <w:marRight w:val="0"/>
          <w:marTop w:val="200"/>
          <w:marBottom w:val="0"/>
          <w:divBdr>
            <w:top w:val="none" w:sz="0" w:space="0" w:color="auto"/>
            <w:left w:val="none" w:sz="0" w:space="0" w:color="auto"/>
            <w:bottom w:val="none" w:sz="0" w:space="0" w:color="auto"/>
            <w:right w:val="none" w:sz="0" w:space="0" w:color="auto"/>
          </w:divBdr>
        </w:div>
        <w:div w:id="239145648">
          <w:marLeft w:val="1526"/>
          <w:marRight w:val="0"/>
          <w:marTop w:val="10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768081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1614205">
      <w:bodyDiv w:val="1"/>
      <w:marLeft w:val="0"/>
      <w:marRight w:val="0"/>
      <w:marTop w:val="0"/>
      <w:marBottom w:val="0"/>
      <w:divBdr>
        <w:top w:val="none" w:sz="0" w:space="0" w:color="auto"/>
        <w:left w:val="none" w:sz="0" w:space="0" w:color="auto"/>
        <w:bottom w:val="none" w:sz="0" w:space="0" w:color="auto"/>
        <w:right w:val="none" w:sz="0" w:space="0" w:color="auto"/>
      </w:divBdr>
      <w:divsChild>
        <w:div w:id="1951356224">
          <w:marLeft w:val="446"/>
          <w:marRight w:val="0"/>
          <w:marTop w:val="200"/>
          <w:marBottom w:val="0"/>
          <w:divBdr>
            <w:top w:val="none" w:sz="0" w:space="0" w:color="auto"/>
            <w:left w:val="none" w:sz="0" w:space="0" w:color="auto"/>
            <w:bottom w:val="none" w:sz="0" w:space="0" w:color="auto"/>
            <w:right w:val="none" w:sz="0" w:space="0" w:color="auto"/>
          </w:divBdr>
        </w:div>
        <w:div w:id="678386736">
          <w:marLeft w:val="1526"/>
          <w:marRight w:val="0"/>
          <w:marTop w:val="100"/>
          <w:marBottom w:val="0"/>
          <w:divBdr>
            <w:top w:val="none" w:sz="0" w:space="0" w:color="auto"/>
            <w:left w:val="none" w:sz="0" w:space="0" w:color="auto"/>
            <w:bottom w:val="none" w:sz="0" w:space="0" w:color="auto"/>
            <w:right w:val="none" w:sz="0" w:space="0" w:color="auto"/>
          </w:divBdr>
        </w:div>
        <w:div w:id="694118802">
          <w:marLeft w:val="1526"/>
          <w:marRight w:val="0"/>
          <w:marTop w:val="100"/>
          <w:marBottom w:val="0"/>
          <w:divBdr>
            <w:top w:val="none" w:sz="0" w:space="0" w:color="auto"/>
            <w:left w:val="none" w:sz="0" w:space="0" w:color="auto"/>
            <w:bottom w:val="none" w:sz="0" w:space="0" w:color="auto"/>
            <w:right w:val="none" w:sz="0" w:space="0" w:color="auto"/>
          </w:divBdr>
        </w:div>
        <w:div w:id="1072459712">
          <w:marLeft w:val="1526"/>
          <w:marRight w:val="0"/>
          <w:marTop w:val="100"/>
          <w:marBottom w:val="0"/>
          <w:divBdr>
            <w:top w:val="none" w:sz="0" w:space="0" w:color="auto"/>
            <w:left w:val="none" w:sz="0" w:space="0" w:color="auto"/>
            <w:bottom w:val="none" w:sz="0" w:space="0" w:color="auto"/>
            <w:right w:val="none" w:sz="0" w:space="0" w:color="auto"/>
          </w:divBdr>
        </w:div>
        <w:div w:id="313796497">
          <w:marLeft w:val="2246"/>
          <w:marRight w:val="0"/>
          <w:marTop w:val="100"/>
          <w:marBottom w:val="0"/>
          <w:divBdr>
            <w:top w:val="none" w:sz="0" w:space="0" w:color="auto"/>
            <w:left w:val="none" w:sz="0" w:space="0" w:color="auto"/>
            <w:bottom w:val="none" w:sz="0" w:space="0" w:color="auto"/>
            <w:right w:val="none" w:sz="0" w:space="0" w:color="auto"/>
          </w:divBdr>
        </w:div>
        <w:div w:id="1744331657">
          <w:marLeft w:val="2246"/>
          <w:marRight w:val="0"/>
          <w:marTop w:val="100"/>
          <w:marBottom w:val="0"/>
          <w:divBdr>
            <w:top w:val="none" w:sz="0" w:space="0" w:color="auto"/>
            <w:left w:val="none" w:sz="0" w:space="0" w:color="auto"/>
            <w:bottom w:val="none" w:sz="0" w:space="0" w:color="auto"/>
            <w:right w:val="none" w:sz="0" w:space="0" w:color="auto"/>
          </w:divBdr>
        </w:div>
      </w:divsChild>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08246957">
      <w:bodyDiv w:val="1"/>
      <w:marLeft w:val="0"/>
      <w:marRight w:val="0"/>
      <w:marTop w:val="0"/>
      <w:marBottom w:val="0"/>
      <w:divBdr>
        <w:top w:val="none" w:sz="0" w:space="0" w:color="auto"/>
        <w:left w:val="none" w:sz="0" w:space="0" w:color="auto"/>
        <w:bottom w:val="none" w:sz="0" w:space="0" w:color="auto"/>
        <w:right w:val="none" w:sz="0" w:space="0" w:color="auto"/>
      </w:divBdr>
      <w:divsChild>
        <w:div w:id="1236089052">
          <w:marLeft w:val="374"/>
          <w:marRight w:val="0"/>
          <w:marTop w:val="0"/>
          <w:marBottom w:val="0"/>
          <w:divBdr>
            <w:top w:val="none" w:sz="0" w:space="0" w:color="auto"/>
            <w:left w:val="none" w:sz="0" w:space="0" w:color="auto"/>
            <w:bottom w:val="none" w:sz="0" w:space="0" w:color="auto"/>
            <w:right w:val="none" w:sz="0" w:space="0" w:color="auto"/>
          </w:divBdr>
        </w:div>
        <w:div w:id="1564559014">
          <w:marLeft w:val="821"/>
          <w:marRight w:val="0"/>
          <w:marTop w:val="80"/>
          <w:marBottom w:val="0"/>
          <w:divBdr>
            <w:top w:val="none" w:sz="0" w:space="0" w:color="auto"/>
            <w:left w:val="none" w:sz="0" w:space="0" w:color="auto"/>
            <w:bottom w:val="none" w:sz="0" w:space="0" w:color="auto"/>
            <w:right w:val="none" w:sz="0" w:space="0" w:color="auto"/>
          </w:divBdr>
        </w:div>
        <w:div w:id="82070910">
          <w:marLeft w:val="821"/>
          <w:marRight w:val="0"/>
          <w:marTop w:val="80"/>
          <w:marBottom w:val="0"/>
          <w:divBdr>
            <w:top w:val="none" w:sz="0" w:space="0" w:color="auto"/>
            <w:left w:val="none" w:sz="0" w:space="0" w:color="auto"/>
            <w:bottom w:val="none" w:sz="0" w:space="0" w:color="auto"/>
            <w:right w:val="none" w:sz="0" w:space="0" w:color="auto"/>
          </w:divBdr>
        </w:div>
        <w:div w:id="757289134">
          <w:marLeft w:val="374"/>
          <w:marRight w:val="0"/>
          <w:marTop w:val="0"/>
          <w:marBottom w:val="0"/>
          <w:divBdr>
            <w:top w:val="none" w:sz="0" w:space="0" w:color="auto"/>
            <w:left w:val="none" w:sz="0" w:space="0" w:color="auto"/>
            <w:bottom w:val="none" w:sz="0" w:space="0" w:color="auto"/>
            <w:right w:val="none" w:sz="0" w:space="0" w:color="auto"/>
          </w:divBdr>
        </w:div>
        <w:div w:id="133332192">
          <w:marLeft w:val="821"/>
          <w:marRight w:val="0"/>
          <w:marTop w:val="80"/>
          <w:marBottom w:val="0"/>
          <w:divBdr>
            <w:top w:val="none" w:sz="0" w:space="0" w:color="auto"/>
            <w:left w:val="none" w:sz="0" w:space="0" w:color="auto"/>
            <w:bottom w:val="none" w:sz="0" w:space="0" w:color="auto"/>
            <w:right w:val="none" w:sz="0" w:space="0" w:color="auto"/>
          </w:divBdr>
        </w:div>
        <w:div w:id="1434589418">
          <w:marLeft w:val="374"/>
          <w:marRight w:val="0"/>
          <w:marTop w:val="0"/>
          <w:marBottom w:val="0"/>
          <w:divBdr>
            <w:top w:val="none" w:sz="0" w:space="0" w:color="auto"/>
            <w:left w:val="none" w:sz="0" w:space="0" w:color="auto"/>
            <w:bottom w:val="none" w:sz="0" w:space="0" w:color="auto"/>
            <w:right w:val="none" w:sz="0" w:space="0" w:color="auto"/>
          </w:divBdr>
        </w:div>
        <w:div w:id="1594242752">
          <w:marLeft w:val="821"/>
          <w:marRight w:val="0"/>
          <w:marTop w:val="80"/>
          <w:marBottom w:val="0"/>
          <w:divBdr>
            <w:top w:val="none" w:sz="0" w:space="0" w:color="auto"/>
            <w:left w:val="none" w:sz="0" w:space="0" w:color="auto"/>
            <w:bottom w:val="none" w:sz="0" w:space="0" w:color="auto"/>
            <w:right w:val="none" w:sz="0" w:space="0" w:color="auto"/>
          </w:divBdr>
        </w:div>
        <w:div w:id="1209687562">
          <w:marLeft w:val="374"/>
          <w:marRight w:val="0"/>
          <w:marTop w:val="0"/>
          <w:marBottom w:val="0"/>
          <w:divBdr>
            <w:top w:val="none" w:sz="0" w:space="0" w:color="auto"/>
            <w:left w:val="none" w:sz="0" w:space="0" w:color="auto"/>
            <w:bottom w:val="none" w:sz="0" w:space="0" w:color="auto"/>
            <w:right w:val="none" w:sz="0" w:space="0" w:color="auto"/>
          </w:divBdr>
        </w:div>
        <w:div w:id="898057138">
          <w:marLeft w:val="821"/>
          <w:marRight w:val="0"/>
          <w:marTop w:val="80"/>
          <w:marBottom w:val="0"/>
          <w:divBdr>
            <w:top w:val="none" w:sz="0" w:space="0" w:color="auto"/>
            <w:left w:val="none" w:sz="0" w:space="0" w:color="auto"/>
            <w:bottom w:val="none" w:sz="0" w:space="0" w:color="auto"/>
            <w:right w:val="none" w:sz="0" w:space="0" w:color="auto"/>
          </w:divBdr>
        </w:div>
      </w:divsChild>
    </w:div>
    <w:div w:id="316617423">
      <w:bodyDiv w:val="1"/>
      <w:marLeft w:val="0"/>
      <w:marRight w:val="0"/>
      <w:marTop w:val="0"/>
      <w:marBottom w:val="0"/>
      <w:divBdr>
        <w:top w:val="none" w:sz="0" w:space="0" w:color="auto"/>
        <w:left w:val="none" w:sz="0" w:space="0" w:color="auto"/>
        <w:bottom w:val="none" w:sz="0" w:space="0" w:color="auto"/>
        <w:right w:val="none" w:sz="0" w:space="0" w:color="auto"/>
      </w:divBdr>
      <w:divsChild>
        <w:div w:id="2011061328">
          <w:marLeft w:val="374"/>
          <w:marRight w:val="0"/>
          <w:marTop w:val="0"/>
          <w:marBottom w:val="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1821622">
      <w:bodyDiv w:val="1"/>
      <w:marLeft w:val="0"/>
      <w:marRight w:val="0"/>
      <w:marTop w:val="0"/>
      <w:marBottom w:val="0"/>
      <w:divBdr>
        <w:top w:val="none" w:sz="0" w:space="0" w:color="auto"/>
        <w:left w:val="none" w:sz="0" w:space="0" w:color="auto"/>
        <w:bottom w:val="none" w:sz="0" w:space="0" w:color="auto"/>
        <w:right w:val="none" w:sz="0" w:space="0" w:color="auto"/>
      </w:divBdr>
      <w:divsChild>
        <w:div w:id="246889243">
          <w:marLeft w:val="446"/>
          <w:marRight w:val="0"/>
          <w:marTop w:val="200"/>
          <w:marBottom w:val="0"/>
          <w:divBdr>
            <w:top w:val="none" w:sz="0" w:space="0" w:color="auto"/>
            <w:left w:val="none" w:sz="0" w:space="0" w:color="auto"/>
            <w:bottom w:val="none" w:sz="0" w:space="0" w:color="auto"/>
            <w:right w:val="none" w:sz="0" w:space="0" w:color="auto"/>
          </w:divBdr>
        </w:div>
        <w:div w:id="1968923343">
          <w:marLeft w:val="446"/>
          <w:marRight w:val="0"/>
          <w:marTop w:val="200"/>
          <w:marBottom w:val="0"/>
          <w:divBdr>
            <w:top w:val="none" w:sz="0" w:space="0" w:color="auto"/>
            <w:left w:val="none" w:sz="0" w:space="0" w:color="auto"/>
            <w:bottom w:val="none" w:sz="0" w:space="0" w:color="auto"/>
            <w:right w:val="none" w:sz="0" w:space="0" w:color="auto"/>
          </w:divBdr>
        </w:div>
        <w:div w:id="137966897">
          <w:marLeft w:val="1526"/>
          <w:marRight w:val="0"/>
          <w:marTop w:val="100"/>
          <w:marBottom w:val="0"/>
          <w:divBdr>
            <w:top w:val="none" w:sz="0" w:space="0" w:color="auto"/>
            <w:left w:val="none" w:sz="0" w:space="0" w:color="auto"/>
            <w:bottom w:val="none" w:sz="0" w:space="0" w:color="auto"/>
            <w:right w:val="none" w:sz="0" w:space="0" w:color="auto"/>
          </w:divBdr>
        </w:div>
        <w:div w:id="1691637532">
          <w:marLeft w:val="1800"/>
          <w:marRight w:val="0"/>
          <w:marTop w:val="100"/>
          <w:marBottom w:val="0"/>
          <w:divBdr>
            <w:top w:val="none" w:sz="0" w:space="0" w:color="auto"/>
            <w:left w:val="none" w:sz="0" w:space="0" w:color="auto"/>
            <w:bottom w:val="none" w:sz="0" w:space="0" w:color="auto"/>
            <w:right w:val="none" w:sz="0" w:space="0" w:color="auto"/>
          </w:divBdr>
        </w:div>
        <w:div w:id="1131482282">
          <w:marLeft w:val="2520"/>
          <w:marRight w:val="0"/>
          <w:marTop w:val="100"/>
          <w:marBottom w:val="0"/>
          <w:divBdr>
            <w:top w:val="none" w:sz="0" w:space="0" w:color="auto"/>
            <w:left w:val="none" w:sz="0" w:space="0" w:color="auto"/>
            <w:bottom w:val="none" w:sz="0" w:space="0" w:color="auto"/>
            <w:right w:val="none" w:sz="0" w:space="0" w:color="auto"/>
          </w:divBdr>
        </w:div>
        <w:div w:id="1213079106">
          <w:marLeft w:val="3240"/>
          <w:marRight w:val="0"/>
          <w:marTop w:val="100"/>
          <w:marBottom w:val="0"/>
          <w:divBdr>
            <w:top w:val="none" w:sz="0" w:space="0" w:color="auto"/>
            <w:left w:val="none" w:sz="0" w:space="0" w:color="auto"/>
            <w:bottom w:val="none" w:sz="0" w:space="0" w:color="auto"/>
            <w:right w:val="none" w:sz="0" w:space="0" w:color="auto"/>
          </w:divBdr>
        </w:div>
        <w:div w:id="1704095411">
          <w:marLeft w:val="3240"/>
          <w:marRight w:val="0"/>
          <w:marTop w:val="100"/>
          <w:marBottom w:val="0"/>
          <w:divBdr>
            <w:top w:val="none" w:sz="0" w:space="0" w:color="auto"/>
            <w:left w:val="none" w:sz="0" w:space="0" w:color="auto"/>
            <w:bottom w:val="none" w:sz="0" w:space="0" w:color="auto"/>
            <w:right w:val="none" w:sz="0" w:space="0" w:color="auto"/>
          </w:divBdr>
        </w:div>
        <w:div w:id="1935284322">
          <w:marLeft w:val="3240"/>
          <w:marRight w:val="0"/>
          <w:marTop w:val="100"/>
          <w:marBottom w:val="0"/>
          <w:divBdr>
            <w:top w:val="none" w:sz="0" w:space="0" w:color="auto"/>
            <w:left w:val="none" w:sz="0" w:space="0" w:color="auto"/>
            <w:bottom w:val="none" w:sz="0" w:space="0" w:color="auto"/>
            <w:right w:val="none" w:sz="0" w:space="0" w:color="auto"/>
          </w:divBdr>
        </w:div>
        <w:div w:id="855118168">
          <w:marLeft w:val="1800"/>
          <w:marRight w:val="0"/>
          <w:marTop w:val="100"/>
          <w:marBottom w:val="0"/>
          <w:divBdr>
            <w:top w:val="none" w:sz="0" w:space="0" w:color="auto"/>
            <w:left w:val="none" w:sz="0" w:space="0" w:color="auto"/>
            <w:bottom w:val="none" w:sz="0" w:space="0" w:color="auto"/>
            <w:right w:val="none" w:sz="0" w:space="0" w:color="auto"/>
          </w:divBdr>
        </w:div>
        <w:div w:id="1725055912">
          <w:marLeft w:val="2520"/>
          <w:marRight w:val="0"/>
          <w:marTop w:val="100"/>
          <w:marBottom w:val="0"/>
          <w:divBdr>
            <w:top w:val="none" w:sz="0" w:space="0" w:color="auto"/>
            <w:left w:val="none" w:sz="0" w:space="0" w:color="auto"/>
            <w:bottom w:val="none" w:sz="0" w:space="0" w:color="auto"/>
            <w:right w:val="none" w:sz="0" w:space="0" w:color="auto"/>
          </w:divBdr>
        </w:div>
        <w:div w:id="1225679302">
          <w:marLeft w:val="3240"/>
          <w:marRight w:val="0"/>
          <w:marTop w:val="100"/>
          <w:marBottom w:val="0"/>
          <w:divBdr>
            <w:top w:val="none" w:sz="0" w:space="0" w:color="auto"/>
            <w:left w:val="none" w:sz="0" w:space="0" w:color="auto"/>
            <w:bottom w:val="none" w:sz="0" w:space="0" w:color="auto"/>
            <w:right w:val="none" w:sz="0" w:space="0" w:color="auto"/>
          </w:divBdr>
        </w:div>
        <w:div w:id="1477793711">
          <w:marLeft w:val="3240"/>
          <w:marRight w:val="0"/>
          <w:marTop w:val="100"/>
          <w:marBottom w:val="0"/>
          <w:divBdr>
            <w:top w:val="none" w:sz="0" w:space="0" w:color="auto"/>
            <w:left w:val="none" w:sz="0" w:space="0" w:color="auto"/>
            <w:bottom w:val="none" w:sz="0" w:space="0" w:color="auto"/>
            <w:right w:val="none" w:sz="0" w:space="0" w:color="auto"/>
          </w:divBdr>
        </w:div>
        <w:div w:id="1538204327">
          <w:marLeft w:val="3240"/>
          <w:marRight w:val="0"/>
          <w:marTop w:val="100"/>
          <w:marBottom w:val="0"/>
          <w:divBdr>
            <w:top w:val="none" w:sz="0" w:space="0" w:color="auto"/>
            <w:left w:val="none" w:sz="0" w:space="0" w:color="auto"/>
            <w:bottom w:val="none" w:sz="0" w:space="0" w:color="auto"/>
            <w:right w:val="none" w:sz="0" w:space="0" w:color="auto"/>
          </w:divBdr>
        </w:div>
        <w:div w:id="141696293">
          <w:marLeft w:val="1800"/>
          <w:marRight w:val="0"/>
          <w:marTop w:val="10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3182789">
      <w:bodyDiv w:val="1"/>
      <w:marLeft w:val="0"/>
      <w:marRight w:val="0"/>
      <w:marTop w:val="0"/>
      <w:marBottom w:val="0"/>
      <w:divBdr>
        <w:top w:val="none" w:sz="0" w:space="0" w:color="auto"/>
        <w:left w:val="none" w:sz="0" w:space="0" w:color="auto"/>
        <w:bottom w:val="none" w:sz="0" w:space="0" w:color="auto"/>
        <w:right w:val="none" w:sz="0" w:space="0" w:color="auto"/>
      </w:divBdr>
      <w:divsChild>
        <w:div w:id="127280098">
          <w:marLeft w:val="446"/>
          <w:marRight w:val="0"/>
          <w:marTop w:val="200"/>
          <w:marBottom w:val="0"/>
          <w:divBdr>
            <w:top w:val="none" w:sz="0" w:space="0" w:color="auto"/>
            <w:left w:val="none" w:sz="0" w:space="0" w:color="auto"/>
            <w:bottom w:val="none" w:sz="0" w:space="0" w:color="auto"/>
            <w:right w:val="none" w:sz="0" w:space="0" w:color="auto"/>
          </w:divBdr>
        </w:div>
        <w:div w:id="262962831">
          <w:marLeft w:val="1526"/>
          <w:marRight w:val="0"/>
          <w:marTop w:val="100"/>
          <w:marBottom w:val="0"/>
          <w:divBdr>
            <w:top w:val="none" w:sz="0" w:space="0" w:color="auto"/>
            <w:left w:val="none" w:sz="0" w:space="0" w:color="auto"/>
            <w:bottom w:val="none" w:sz="0" w:space="0" w:color="auto"/>
            <w:right w:val="none" w:sz="0" w:space="0" w:color="auto"/>
          </w:divBdr>
        </w:div>
        <w:div w:id="1426461857">
          <w:marLeft w:val="1800"/>
          <w:marRight w:val="0"/>
          <w:marTop w:val="100"/>
          <w:marBottom w:val="0"/>
          <w:divBdr>
            <w:top w:val="none" w:sz="0" w:space="0" w:color="auto"/>
            <w:left w:val="none" w:sz="0" w:space="0" w:color="auto"/>
            <w:bottom w:val="none" w:sz="0" w:space="0" w:color="auto"/>
            <w:right w:val="none" w:sz="0" w:space="0" w:color="auto"/>
          </w:divBdr>
        </w:div>
        <w:div w:id="1007058634">
          <w:marLeft w:val="1800"/>
          <w:marRight w:val="0"/>
          <w:marTop w:val="100"/>
          <w:marBottom w:val="0"/>
          <w:divBdr>
            <w:top w:val="none" w:sz="0" w:space="0" w:color="auto"/>
            <w:left w:val="none" w:sz="0" w:space="0" w:color="auto"/>
            <w:bottom w:val="none" w:sz="0" w:space="0" w:color="auto"/>
            <w:right w:val="none" w:sz="0" w:space="0" w:color="auto"/>
          </w:divBdr>
        </w:div>
      </w:divsChild>
    </w:div>
    <w:div w:id="794829216">
      <w:bodyDiv w:val="1"/>
      <w:marLeft w:val="0"/>
      <w:marRight w:val="0"/>
      <w:marTop w:val="0"/>
      <w:marBottom w:val="0"/>
      <w:divBdr>
        <w:top w:val="none" w:sz="0" w:space="0" w:color="auto"/>
        <w:left w:val="none" w:sz="0" w:space="0" w:color="auto"/>
        <w:bottom w:val="none" w:sz="0" w:space="0" w:color="auto"/>
        <w:right w:val="none" w:sz="0" w:space="0" w:color="auto"/>
      </w:divBdr>
      <w:divsChild>
        <w:div w:id="138574142">
          <w:marLeft w:val="821"/>
          <w:marRight w:val="0"/>
          <w:marTop w:val="80"/>
          <w:marBottom w:val="0"/>
          <w:divBdr>
            <w:top w:val="none" w:sz="0" w:space="0" w:color="auto"/>
            <w:left w:val="none" w:sz="0" w:space="0" w:color="auto"/>
            <w:bottom w:val="none" w:sz="0" w:space="0" w:color="auto"/>
            <w:right w:val="none" w:sz="0" w:space="0" w:color="auto"/>
          </w:divBdr>
        </w:div>
        <w:div w:id="613097492">
          <w:marLeft w:val="821"/>
          <w:marRight w:val="0"/>
          <w:marTop w:val="8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4589460">
      <w:bodyDiv w:val="1"/>
      <w:marLeft w:val="0"/>
      <w:marRight w:val="0"/>
      <w:marTop w:val="0"/>
      <w:marBottom w:val="0"/>
      <w:divBdr>
        <w:top w:val="none" w:sz="0" w:space="0" w:color="auto"/>
        <w:left w:val="none" w:sz="0" w:space="0" w:color="auto"/>
        <w:bottom w:val="none" w:sz="0" w:space="0" w:color="auto"/>
        <w:right w:val="none" w:sz="0" w:space="0" w:color="auto"/>
      </w:divBdr>
      <w:divsChild>
        <w:div w:id="16927708">
          <w:marLeft w:val="446"/>
          <w:marRight w:val="0"/>
          <w:marTop w:val="200"/>
          <w:marBottom w:val="0"/>
          <w:divBdr>
            <w:top w:val="none" w:sz="0" w:space="0" w:color="auto"/>
            <w:left w:val="none" w:sz="0" w:space="0" w:color="auto"/>
            <w:bottom w:val="none" w:sz="0" w:space="0" w:color="auto"/>
            <w:right w:val="none" w:sz="0" w:space="0" w:color="auto"/>
          </w:divBdr>
        </w:div>
        <w:div w:id="444276007">
          <w:marLeft w:val="1526"/>
          <w:marRight w:val="0"/>
          <w:marTop w:val="100"/>
          <w:marBottom w:val="0"/>
          <w:divBdr>
            <w:top w:val="none" w:sz="0" w:space="0" w:color="auto"/>
            <w:left w:val="none" w:sz="0" w:space="0" w:color="auto"/>
            <w:bottom w:val="none" w:sz="0" w:space="0" w:color="auto"/>
            <w:right w:val="none" w:sz="0" w:space="0" w:color="auto"/>
          </w:divBdr>
        </w:div>
        <w:div w:id="1119181365">
          <w:marLeft w:val="1526"/>
          <w:marRight w:val="0"/>
          <w:marTop w:val="100"/>
          <w:marBottom w:val="0"/>
          <w:divBdr>
            <w:top w:val="none" w:sz="0" w:space="0" w:color="auto"/>
            <w:left w:val="none" w:sz="0" w:space="0" w:color="auto"/>
            <w:bottom w:val="none" w:sz="0" w:space="0" w:color="auto"/>
            <w:right w:val="none" w:sz="0" w:space="0" w:color="auto"/>
          </w:divBdr>
        </w:div>
      </w:divsChild>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0863108">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4384508">
      <w:bodyDiv w:val="1"/>
      <w:marLeft w:val="0"/>
      <w:marRight w:val="0"/>
      <w:marTop w:val="0"/>
      <w:marBottom w:val="0"/>
      <w:divBdr>
        <w:top w:val="none" w:sz="0" w:space="0" w:color="auto"/>
        <w:left w:val="none" w:sz="0" w:space="0" w:color="auto"/>
        <w:bottom w:val="none" w:sz="0" w:space="0" w:color="auto"/>
        <w:right w:val="none" w:sz="0" w:space="0" w:color="auto"/>
      </w:divBdr>
      <w:divsChild>
        <w:div w:id="1191601104">
          <w:marLeft w:val="821"/>
          <w:marRight w:val="0"/>
          <w:marTop w:val="80"/>
          <w:marBottom w:val="0"/>
          <w:divBdr>
            <w:top w:val="none" w:sz="0" w:space="0" w:color="auto"/>
            <w:left w:val="none" w:sz="0" w:space="0" w:color="auto"/>
            <w:bottom w:val="none" w:sz="0" w:space="0" w:color="auto"/>
            <w:right w:val="none" w:sz="0" w:space="0" w:color="auto"/>
          </w:divBdr>
        </w:div>
        <w:div w:id="840121173">
          <w:marLeft w:val="821"/>
          <w:marRight w:val="0"/>
          <w:marTop w:val="8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5545549">
      <w:bodyDiv w:val="1"/>
      <w:marLeft w:val="0"/>
      <w:marRight w:val="0"/>
      <w:marTop w:val="0"/>
      <w:marBottom w:val="0"/>
      <w:divBdr>
        <w:top w:val="none" w:sz="0" w:space="0" w:color="auto"/>
        <w:left w:val="none" w:sz="0" w:space="0" w:color="auto"/>
        <w:bottom w:val="none" w:sz="0" w:space="0" w:color="auto"/>
        <w:right w:val="none" w:sz="0" w:space="0" w:color="auto"/>
      </w:divBdr>
      <w:divsChild>
        <w:div w:id="67968402">
          <w:marLeft w:val="1526"/>
          <w:marRight w:val="0"/>
          <w:marTop w:val="100"/>
          <w:marBottom w:val="0"/>
          <w:divBdr>
            <w:top w:val="none" w:sz="0" w:space="0" w:color="auto"/>
            <w:left w:val="none" w:sz="0" w:space="0" w:color="auto"/>
            <w:bottom w:val="none" w:sz="0" w:space="0" w:color="auto"/>
            <w:right w:val="none" w:sz="0" w:space="0" w:color="auto"/>
          </w:divBdr>
        </w:div>
        <w:div w:id="2012752178">
          <w:marLeft w:val="2246"/>
          <w:marRight w:val="0"/>
          <w:marTop w:val="100"/>
          <w:marBottom w:val="0"/>
          <w:divBdr>
            <w:top w:val="none" w:sz="0" w:space="0" w:color="auto"/>
            <w:left w:val="none" w:sz="0" w:space="0" w:color="auto"/>
            <w:bottom w:val="none" w:sz="0" w:space="0" w:color="auto"/>
            <w:right w:val="none" w:sz="0" w:space="0" w:color="auto"/>
          </w:divBdr>
        </w:div>
        <w:div w:id="1697194550">
          <w:marLeft w:val="2246"/>
          <w:marRight w:val="0"/>
          <w:marTop w:val="100"/>
          <w:marBottom w:val="0"/>
          <w:divBdr>
            <w:top w:val="none" w:sz="0" w:space="0" w:color="auto"/>
            <w:left w:val="none" w:sz="0" w:space="0" w:color="auto"/>
            <w:bottom w:val="none" w:sz="0" w:space="0" w:color="auto"/>
            <w:right w:val="none" w:sz="0" w:space="0" w:color="auto"/>
          </w:divBdr>
        </w:div>
        <w:div w:id="420372399">
          <w:marLeft w:val="2246"/>
          <w:marRight w:val="0"/>
          <w:marTop w:val="100"/>
          <w:marBottom w:val="0"/>
          <w:divBdr>
            <w:top w:val="none" w:sz="0" w:space="0" w:color="auto"/>
            <w:left w:val="none" w:sz="0" w:space="0" w:color="auto"/>
            <w:bottom w:val="none" w:sz="0" w:space="0" w:color="auto"/>
            <w:right w:val="none" w:sz="0" w:space="0" w:color="auto"/>
          </w:divBdr>
        </w:div>
        <w:div w:id="1039354011">
          <w:marLeft w:val="2246"/>
          <w:marRight w:val="0"/>
          <w:marTop w:val="100"/>
          <w:marBottom w:val="0"/>
          <w:divBdr>
            <w:top w:val="none" w:sz="0" w:space="0" w:color="auto"/>
            <w:left w:val="none" w:sz="0" w:space="0" w:color="auto"/>
            <w:bottom w:val="none" w:sz="0" w:space="0" w:color="auto"/>
            <w:right w:val="none" w:sz="0" w:space="0" w:color="auto"/>
          </w:divBdr>
        </w:div>
        <w:div w:id="1538933095">
          <w:marLeft w:val="2966"/>
          <w:marRight w:val="0"/>
          <w:marTop w:val="100"/>
          <w:marBottom w:val="0"/>
          <w:divBdr>
            <w:top w:val="none" w:sz="0" w:space="0" w:color="auto"/>
            <w:left w:val="none" w:sz="0" w:space="0" w:color="auto"/>
            <w:bottom w:val="none" w:sz="0" w:space="0" w:color="auto"/>
            <w:right w:val="none" w:sz="0" w:space="0" w:color="auto"/>
          </w:divBdr>
        </w:div>
        <w:div w:id="173690272">
          <w:marLeft w:val="2966"/>
          <w:marRight w:val="0"/>
          <w:marTop w:val="100"/>
          <w:marBottom w:val="0"/>
          <w:divBdr>
            <w:top w:val="none" w:sz="0" w:space="0" w:color="auto"/>
            <w:left w:val="none" w:sz="0" w:space="0" w:color="auto"/>
            <w:bottom w:val="none" w:sz="0" w:space="0" w:color="auto"/>
            <w:right w:val="none" w:sz="0" w:space="0" w:color="auto"/>
          </w:divBdr>
        </w:div>
        <w:div w:id="434522198">
          <w:marLeft w:val="2246"/>
          <w:marRight w:val="0"/>
          <w:marTop w:val="100"/>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40128797">
      <w:bodyDiv w:val="1"/>
      <w:marLeft w:val="0"/>
      <w:marRight w:val="0"/>
      <w:marTop w:val="0"/>
      <w:marBottom w:val="0"/>
      <w:divBdr>
        <w:top w:val="none" w:sz="0" w:space="0" w:color="auto"/>
        <w:left w:val="none" w:sz="0" w:space="0" w:color="auto"/>
        <w:bottom w:val="none" w:sz="0" w:space="0" w:color="auto"/>
        <w:right w:val="none" w:sz="0" w:space="0" w:color="auto"/>
      </w:divBdr>
      <w:divsChild>
        <w:div w:id="920681321">
          <w:marLeft w:val="446"/>
          <w:marRight w:val="0"/>
          <w:marTop w:val="200"/>
          <w:marBottom w:val="0"/>
          <w:divBdr>
            <w:top w:val="none" w:sz="0" w:space="0" w:color="auto"/>
            <w:left w:val="none" w:sz="0" w:space="0" w:color="auto"/>
            <w:bottom w:val="none" w:sz="0" w:space="0" w:color="auto"/>
            <w:right w:val="none" w:sz="0" w:space="0" w:color="auto"/>
          </w:divBdr>
        </w:div>
        <w:div w:id="95832714">
          <w:marLeft w:val="1526"/>
          <w:marRight w:val="0"/>
          <w:marTop w:val="100"/>
          <w:marBottom w:val="0"/>
          <w:divBdr>
            <w:top w:val="none" w:sz="0" w:space="0" w:color="auto"/>
            <w:left w:val="none" w:sz="0" w:space="0" w:color="auto"/>
            <w:bottom w:val="none" w:sz="0" w:space="0" w:color="auto"/>
            <w:right w:val="none" w:sz="0" w:space="0" w:color="auto"/>
          </w:divBdr>
        </w:div>
        <w:div w:id="1350179768">
          <w:marLeft w:val="1526"/>
          <w:marRight w:val="0"/>
          <w:marTop w:val="100"/>
          <w:marBottom w:val="0"/>
          <w:divBdr>
            <w:top w:val="none" w:sz="0" w:space="0" w:color="auto"/>
            <w:left w:val="none" w:sz="0" w:space="0" w:color="auto"/>
            <w:bottom w:val="none" w:sz="0" w:space="0" w:color="auto"/>
            <w:right w:val="none" w:sz="0" w:space="0" w:color="auto"/>
          </w:divBdr>
        </w:div>
        <w:div w:id="1319841196">
          <w:marLeft w:val="1526"/>
          <w:marRight w:val="0"/>
          <w:marTop w:val="100"/>
          <w:marBottom w:val="0"/>
          <w:divBdr>
            <w:top w:val="none" w:sz="0" w:space="0" w:color="auto"/>
            <w:left w:val="none" w:sz="0" w:space="0" w:color="auto"/>
            <w:bottom w:val="none" w:sz="0" w:space="0" w:color="auto"/>
            <w:right w:val="none" w:sz="0" w:space="0" w:color="auto"/>
          </w:divBdr>
        </w:div>
      </w:divsChild>
    </w:div>
    <w:div w:id="1046173388">
      <w:bodyDiv w:val="1"/>
      <w:marLeft w:val="0"/>
      <w:marRight w:val="0"/>
      <w:marTop w:val="0"/>
      <w:marBottom w:val="0"/>
      <w:divBdr>
        <w:top w:val="none" w:sz="0" w:space="0" w:color="auto"/>
        <w:left w:val="none" w:sz="0" w:space="0" w:color="auto"/>
        <w:bottom w:val="none" w:sz="0" w:space="0" w:color="auto"/>
        <w:right w:val="none" w:sz="0" w:space="0" w:color="auto"/>
      </w:divBdr>
      <w:divsChild>
        <w:div w:id="701442736">
          <w:marLeft w:val="821"/>
          <w:marRight w:val="0"/>
          <w:marTop w:val="80"/>
          <w:marBottom w:val="0"/>
          <w:divBdr>
            <w:top w:val="none" w:sz="0" w:space="0" w:color="auto"/>
            <w:left w:val="none" w:sz="0" w:space="0" w:color="auto"/>
            <w:bottom w:val="none" w:sz="0" w:space="0" w:color="auto"/>
            <w:right w:val="none" w:sz="0" w:space="0" w:color="auto"/>
          </w:divBdr>
        </w:div>
      </w:divsChild>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00221807">
      <w:bodyDiv w:val="1"/>
      <w:marLeft w:val="0"/>
      <w:marRight w:val="0"/>
      <w:marTop w:val="0"/>
      <w:marBottom w:val="0"/>
      <w:divBdr>
        <w:top w:val="none" w:sz="0" w:space="0" w:color="auto"/>
        <w:left w:val="none" w:sz="0" w:space="0" w:color="auto"/>
        <w:bottom w:val="none" w:sz="0" w:space="0" w:color="auto"/>
        <w:right w:val="none" w:sz="0" w:space="0" w:color="auto"/>
      </w:divBdr>
    </w:div>
    <w:div w:id="1102145847">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47032756">
      <w:bodyDiv w:val="1"/>
      <w:marLeft w:val="0"/>
      <w:marRight w:val="0"/>
      <w:marTop w:val="0"/>
      <w:marBottom w:val="0"/>
      <w:divBdr>
        <w:top w:val="none" w:sz="0" w:space="0" w:color="auto"/>
        <w:left w:val="none" w:sz="0" w:space="0" w:color="auto"/>
        <w:bottom w:val="none" w:sz="0" w:space="0" w:color="auto"/>
        <w:right w:val="none" w:sz="0" w:space="0" w:color="auto"/>
      </w:divBdr>
      <w:divsChild>
        <w:div w:id="885022921">
          <w:marLeft w:val="374"/>
          <w:marRight w:val="0"/>
          <w:marTop w:val="0"/>
          <w:marBottom w:val="0"/>
          <w:divBdr>
            <w:top w:val="none" w:sz="0" w:space="0" w:color="auto"/>
            <w:left w:val="none" w:sz="0" w:space="0" w:color="auto"/>
            <w:bottom w:val="none" w:sz="0" w:space="0" w:color="auto"/>
            <w:right w:val="none" w:sz="0" w:space="0" w:color="auto"/>
          </w:divBdr>
        </w:div>
        <w:div w:id="1795828594">
          <w:marLeft w:val="374"/>
          <w:marRight w:val="0"/>
          <w:marTop w:val="0"/>
          <w:marBottom w:val="0"/>
          <w:divBdr>
            <w:top w:val="none" w:sz="0" w:space="0" w:color="auto"/>
            <w:left w:val="none" w:sz="0" w:space="0" w:color="auto"/>
            <w:bottom w:val="none" w:sz="0" w:space="0" w:color="auto"/>
            <w:right w:val="none" w:sz="0" w:space="0" w:color="auto"/>
          </w:divBdr>
        </w:div>
      </w:divsChild>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86042142">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05812976">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08109795">
      <w:bodyDiv w:val="1"/>
      <w:marLeft w:val="0"/>
      <w:marRight w:val="0"/>
      <w:marTop w:val="0"/>
      <w:marBottom w:val="0"/>
      <w:divBdr>
        <w:top w:val="none" w:sz="0" w:space="0" w:color="auto"/>
        <w:left w:val="none" w:sz="0" w:space="0" w:color="auto"/>
        <w:bottom w:val="none" w:sz="0" w:space="0" w:color="auto"/>
        <w:right w:val="none" w:sz="0" w:space="0" w:color="auto"/>
      </w:divBdr>
      <w:divsChild>
        <w:div w:id="1159885121">
          <w:marLeft w:val="821"/>
          <w:marRight w:val="0"/>
          <w:marTop w:val="80"/>
          <w:marBottom w:val="0"/>
          <w:divBdr>
            <w:top w:val="none" w:sz="0" w:space="0" w:color="auto"/>
            <w:left w:val="none" w:sz="0" w:space="0" w:color="auto"/>
            <w:bottom w:val="none" w:sz="0" w:space="0" w:color="auto"/>
            <w:right w:val="none" w:sz="0" w:space="0" w:color="auto"/>
          </w:divBdr>
        </w:div>
        <w:div w:id="1536381774">
          <w:marLeft w:val="821"/>
          <w:marRight w:val="0"/>
          <w:marTop w:val="80"/>
          <w:marBottom w:val="0"/>
          <w:divBdr>
            <w:top w:val="none" w:sz="0" w:space="0" w:color="auto"/>
            <w:left w:val="none" w:sz="0" w:space="0" w:color="auto"/>
            <w:bottom w:val="none" w:sz="0" w:space="0" w:color="auto"/>
            <w:right w:val="none" w:sz="0" w:space="0" w:color="auto"/>
          </w:divBdr>
        </w:div>
        <w:div w:id="877665097">
          <w:marLeft w:val="821"/>
          <w:marRight w:val="0"/>
          <w:marTop w:val="8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474177924">
      <w:bodyDiv w:val="1"/>
      <w:marLeft w:val="0"/>
      <w:marRight w:val="0"/>
      <w:marTop w:val="0"/>
      <w:marBottom w:val="0"/>
      <w:divBdr>
        <w:top w:val="none" w:sz="0" w:space="0" w:color="auto"/>
        <w:left w:val="none" w:sz="0" w:space="0" w:color="auto"/>
        <w:bottom w:val="none" w:sz="0" w:space="0" w:color="auto"/>
        <w:right w:val="none" w:sz="0" w:space="0" w:color="auto"/>
      </w:divBdr>
    </w:div>
    <w:div w:id="1477841711">
      <w:bodyDiv w:val="1"/>
      <w:marLeft w:val="0"/>
      <w:marRight w:val="0"/>
      <w:marTop w:val="0"/>
      <w:marBottom w:val="0"/>
      <w:divBdr>
        <w:top w:val="none" w:sz="0" w:space="0" w:color="auto"/>
        <w:left w:val="none" w:sz="0" w:space="0" w:color="auto"/>
        <w:bottom w:val="none" w:sz="0" w:space="0" w:color="auto"/>
        <w:right w:val="none" w:sz="0" w:space="0" w:color="auto"/>
      </w:divBdr>
      <w:divsChild>
        <w:div w:id="646280229">
          <w:marLeft w:val="446"/>
          <w:marRight w:val="0"/>
          <w:marTop w:val="200"/>
          <w:marBottom w:val="0"/>
          <w:divBdr>
            <w:top w:val="none" w:sz="0" w:space="0" w:color="auto"/>
            <w:left w:val="none" w:sz="0" w:space="0" w:color="auto"/>
            <w:bottom w:val="none" w:sz="0" w:space="0" w:color="auto"/>
            <w:right w:val="none" w:sz="0" w:space="0" w:color="auto"/>
          </w:divBdr>
        </w:div>
        <w:div w:id="325281841">
          <w:marLeft w:val="1526"/>
          <w:marRight w:val="0"/>
          <w:marTop w:val="100"/>
          <w:marBottom w:val="0"/>
          <w:divBdr>
            <w:top w:val="none" w:sz="0" w:space="0" w:color="auto"/>
            <w:left w:val="none" w:sz="0" w:space="0" w:color="auto"/>
            <w:bottom w:val="none" w:sz="0" w:space="0" w:color="auto"/>
            <w:right w:val="none" w:sz="0" w:space="0" w:color="auto"/>
          </w:divBdr>
        </w:div>
        <w:div w:id="289481676">
          <w:marLeft w:val="1526"/>
          <w:marRight w:val="0"/>
          <w:marTop w:val="100"/>
          <w:marBottom w:val="0"/>
          <w:divBdr>
            <w:top w:val="none" w:sz="0" w:space="0" w:color="auto"/>
            <w:left w:val="none" w:sz="0" w:space="0" w:color="auto"/>
            <w:bottom w:val="none" w:sz="0" w:space="0" w:color="auto"/>
            <w:right w:val="none" w:sz="0" w:space="0" w:color="auto"/>
          </w:divBdr>
        </w:div>
        <w:div w:id="1633633133">
          <w:marLeft w:val="1526"/>
          <w:marRight w:val="0"/>
          <w:marTop w:val="100"/>
          <w:marBottom w:val="0"/>
          <w:divBdr>
            <w:top w:val="none" w:sz="0" w:space="0" w:color="auto"/>
            <w:left w:val="none" w:sz="0" w:space="0" w:color="auto"/>
            <w:bottom w:val="none" w:sz="0" w:space="0" w:color="auto"/>
            <w:right w:val="none" w:sz="0" w:space="0" w:color="auto"/>
          </w:divBdr>
        </w:div>
        <w:div w:id="1561675937">
          <w:marLeft w:val="2246"/>
          <w:marRight w:val="0"/>
          <w:marTop w:val="100"/>
          <w:marBottom w:val="0"/>
          <w:divBdr>
            <w:top w:val="none" w:sz="0" w:space="0" w:color="auto"/>
            <w:left w:val="none" w:sz="0" w:space="0" w:color="auto"/>
            <w:bottom w:val="none" w:sz="0" w:space="0" w:color="auto"/>
            <w:right w:val="none" w:sz="0" w:space="0" w:color="auto"/>
          </w:divBdr>
        </w:div>
        <w:div w:id="1434790263">
          <w:marLeft w:val="2246"/>
          <w:marRight w:val="0"/>
          <w:marTop w:val="100"/>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66572829">
      <w:bodyDiv w:val="1"/>
      <w:marLeft w:val="0"/>
      <w:marRight w:val="0"/>
      <w:marTop w:val="0"/>
      <w:marBottom w:val="0"/>
      <w:divBdr>
        <w:top w:val="none" w:sz="0" w:space="0" w:color="auto"/>
        <w:left w:val="none" w:sz="0" w:space="0" w:color="auto"/>
        <w:bottom w:val="none" w:sz="0" w:space="0" w:color="auto"/>
        <w:right w:val="none" w:sz="0" w:space="0" w:color="auto"/>
      </w:divBdr>
      <w:divsChild>
        <w:div w:id="1632252102">
          <w:marLeft w:val="374"/>
          <w:marRight w:val="0"/>
          <w:marTop w:val="0"/>
          <w:marBottom w:val="0"/>
          <w:divBdr>
            <w:top w:val="none" w:sz="0" w:space="0" w:color="auto"/>
            <w:left w:val="none" w:sz="0" w:space="0" w:color="auto"/>
            <w:bottom w:val="none" w:sz="0" w:space="0" w:color="auto"/>
            <w:right w:val="none" w:sz="0" w:space="0" w:color="auto"/>
          </w:divBdr>
        </w:div>
        <w:div w:id="1806893876">
          <w:marLeft w:val="374"/>
          <w:marRight w:val="0"/>
          <w:marTop w:val="0"/>
          <w:marBottom w:val="0"/>
          <w:divBdr>
            <w:top w:val="none" w:sz="0" w:space="0" w:color="auto"/>
            <w:left w:val="none" w:sz="0" w:space="0" w:color="auto"/>
            <w:bottom w:val="none" w:sz="0" w:space="0" w:color="auto"/>
            <w:right w:val="none" w:sz="0" w:space="0" w:color="auto"/>
          </w:divBdr>
        </w:div>
      </w:divsChild>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59042940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37758410">
      <w:bodyDiv w:val="1"/>
      <w:marLeft w:val="0"/>
      <w:marRight w:val="0"/>
      <w:marTop w:val="0"/>
      <w:marBottom w:val="0"/>
      <w:divBdr>
        <w:top w:val="none" w:sz="0" w:space="0" w:color="auto"/>
        <w:left w:val="none" w:sz="0" w:space="0" w:color="auto"/>
        <w:bottom w:val="none" w:sz="0" w:space="0" w:color="auto"/>
        <w:right w:val="none" w:sz="0" w:space="0" w:color="auto"/>
      </w:divBdr>
      <w:divsChild>
        <w:div w:id="1323585054">
          <w:marLeft w:val="374"/>
          <w:marRight w:val="0"/>
          <w:marTop w:val="0"/>
          <w:marBottom w:val="0"/>
          <w:divBdr>
            <w:top w:val="none" w:sz="0" w:space="0" w:color="auto"/>
            <w:left w:val="none" w:sz="0" w:space="0" w:color="auto"/>
            <w:bottom w:val="none" w:sz="0" w:space="0" w:color="auto"/>
            <w:right w:val="none" w:sz="0" w:space="0" w:color="auto"/>
          </w:divBdr>
        </w:div>
        <w:div w:id="504133033">
          <w:marLeft w:val="374"/>
          <w:marRight w:val="0"/>
          <w:marTop w:val="0"/>
          <w:marBottom w:val="0"/>
          <w:divBdr>
            <w:top w:val="none" w:sz="0" w:space="0" w:color="auto"/>
            <w:left w:val="none" w:sz="0" w:space="0" w:color="auto"/>
            <w:bottom w:val="none" w:sz="0" w:space="0" w:color="auto"/>
            <w:right w:val="none" w:sz="0" w:space="0" w:color="auto"/>
          </w:divBdr>
        </w:div>
        <w:div w:id="1712262365">
          <w:marLeft w:val="1166"/>
          <w:marRight w:val="0"/>
          <w:marTop w:val="80"/>
          <w:marBottom w:val="0"/>
          <w:divBdr>
            <w:top w:val="none" w:sz="0" w:space="0" w:color="auto"/>
            <w:left w:val="none" w:sz="0" w:space="0" w:color="auto"/>
            <w:bottom w:val="none" w:sz="0" w:space="0" w:color="auto"/>
            <w:right w:val="none" w:sz="0" w:space="0" w:color="auto"/>
          </w:divBdr>
        </w:div>
        <w:div w:id="1417092467">
          <w:marLeft w:val="1166"/>
          <w:marRight w:val="0"/>
          <w:marTop w:val="80"/>
          <w:marBottom w:val="0"/>
          <w:divBdr>
            <w:top w:val="none" w:sz="0" w:space="0" w:color="auto"/>
            <w:left w:val="none" w:sz="0" w:space="0" w:color="auto"/>
            <w:bottom w:val="none" w:sz="0" w:space="0" w:color="auto"/>
            <w:right w:val="none" w:sz="0" w:space="0" w:color="auto"/>
          </w:divBdr>
        </w:div>
        <w:div w:id="1668827446">
          <w:marLeft w:val="374"/>
          <w:marRight w:val="0"/>
          <w:marTop w:val="0"/>
          <w:marBottom w:val="0"/>
          <w:divBdr>
            <w:top w:val="none" w:sz="0" w:space="0" w:color="auto"/>
            <w:left w:val="none" w:sz="0" w:space="0" w:color="auto"/>
            <w:bottom w:val="none" w:sz="0" w:space="0" w:color="auto"/>
            <w:right w:val="none" w:sz="0" w:space="0" w:color="auto"/>
          </w:divBdr>
        </w:div>
        <w:div w:id="225343520">
          <w:marLeft w:val="821"/>
          <w:marRight w:val="0"/>
          <w:marTop w:val="80"/>
          <w:marBottom w:val="0"/>
          <w:divBdr>
            <w:top w:val="none" w:sz="0" w:space="0" w:color="auto"/>
            <w:left w:val="none" w:sz="0" w:space="0" w:color="auto"/>
            <w:bottom w:val="none" w:sz="0" w:space="0" w:color="auto"/>
            <w:right w:val="none" w:sz="0" w:space="0" w:color="auto"/>
          </w:divBdr>
        </w:div>
        <w:div w:id="200166715">
          <w:marLeft w:val="821"/>
          <w:marRight w:val="0"/>
          <w:marTop w:val="80"/>
          <w:marBottom w:val="0"/>
          <w:divBdr>
            <w:top w:val="none" w:sz="0" w:space="0" w:color="auto"/>
            <w:left w:val="none" w:sz="0" w:space="0" w:color="auto"/>
            <w:bottom w:val="none" w:sz="0" w:space="0" w:color="auto"/>
            <w:right w:val="none" w:sz="0" w:space="0" w:color="auto"/>
          </w:divBdr>
        </w:div>
      </w:divsChild>
    </w:div>
    <w:div w:id="1713773761">
      <w:bodyDiv w:val="1"/>
      <w:marLeft w:val="0"/>
      <w:marRight w:val="0"/>
      <w:marTop w:val="0"/>
      <w:marBottom w:val="0"/>
      <w:divBdr>
        <w:top w:val="none" w:sz="0" w:space="0" w:color="auto"/>
        <w:left w:val="none" w:sz="0" w:space="0" w:color="auto"/>
        <w:bottom w:val="none" w:sz="0" w:space="0" w:color="auto"/>
        <w:right w:val="none" w:sz="0" w:space="0" w:color="auto"/>
      </w:divBdr>
      <w:divsChild>
        <w:div w:id="1173882657">
          <w:marLeft w:val="374"/>
          <w:marRight w:val="0"/>
          <w:marTop w:val="0"/>
          <w:marBottom w:val="0"/>
          <w:divBdr>
            <w:top w:val="none" w:sz="0" w:space="0" w:color="auto"/>
            <w:left w:val="none" w:sz="0" w:space="0" w:color="auto"/>
            <w:bottom w:val="none" w:sz="0" w:space="0" w:color="auto"/>
            <w:right w:val="none" w:sz="0" w:space="0" w:color="auto"/>
          </w:divBdr>
        </w:div>
        <w:div w:id="85658501">
          <w:marLeft w:val="821"/>
          <w:marRight w:val="0"/>
          <w:marTop w:val="80"/>
          <w:marBottom w:val="0"/>
          <w:divBdr>
            <w:top w:val="none" w:sz="0" w:space="0" w:color="auto"/>
            <w:left w:val="none" w:sz="0" w:space="0" w:color="auto"/>
            <w:bottom w:val="none" w:sz="0" w:space="0" w:color="auto"/>
            <w:right w:val="none" w:sz="0" w:space="0" w:color="auto"/>
          </w:divBdr>
        </w:div>
      </w:divsChild>
    </w:div>
    <w:div w:id="1725833064">
      <w:bodyDiv w:val="1"/>
      <w:marLeft w:val="0"/>
      <w:marRight w:val="0"/>
      <w:marTop w:val="0"/>
      <w:marBottom w:val="0"/>
      <w:divBdr>
        <w:top w:val="none" w:sz="0" w:space="0" w:color="auto"/>
        <w:left w:val="none" w:sz="0" w:space="0" w:color="auto"/>
        <w:bottom w:val="none" w:sz="0" w:space="0" w:color="auto"/>
        <w:right w:val="none" w:sz="0" w:space="0" w:color="auto"/>
      </w:divBdr>
      <w:divsChild>
        <w:div w:id="1923949123">
          <w:marLeft w:val="446"/>
          <w:marRight w:val="0"/>
          <w:marTop w:val="200"/>
          <w:marBottom w:val="0"/>
          <w:divBdr>
            <w:top w:val="none" w:sz="0" w:space="0" w:color="auto"/>
            <w:left w:val="none" w:sz="0" w:space="0" w:color="auto"/>
            <w:bottom w:val="none" w:sz="0" w:space="0" w:color="auto"/>
            <w:right w:val="none" w:sz="0" w:space="0" w:color="auto"/>
          </w:divBdr>
        </w:div>
        <w:div w:id="271940588">
          <w:marLeft w:val="446"/>
          <w:marRight w:val="0"/>
          <w:marTop w:val="200"/>
          <w:marBottom w:val="0"/>
          <w:divBdr>
            <w:top w:val="none" w:sz="0" w:space="0" w:color="auto"/>
            <w:left w:val="none" w:sz="0" w:space="0" w:color="auto"/>
            <w:bottom w:val="none" w:sz="0" w:space="0" w:color="auto"/>
            <w:right w:val="none" w:sz="0" w:space="0" w:color="auto"/>
          </w:divBdr>
        </w:div>
        <w:div w:id="1738506156">
          <w:marLeft w:val="1526"/>
          <w:marRight w:val="0"/>
          <w:marTop w:val="100"/>
          <w:marBottom w:val="0"/>
          <w:divBdr>
            <w:top w:val="none" w:sz="0" w:space="0" w:color="auto"/>
            <w:left w:val="none" w:sz="0" w:space="0" w:color="auto"/>
            <w:bottom w:val="none" w:sz="0" w:space="0" w:color="auto"/>
            <w:right w:val="none" w:sz="0" w:space="0" w:color="auto"/>
          </w:divBdr>
        </w:div>
        <w:div w:id="2025209849">
          <w:marLeft w:val="1800"/>
          <w:marRight w:val="0"/>
          <w:marTop w:val="100"/>
          <w:marBottom w:val="0"/>
          <w:divBdr>
            <w:top w:val="none" w:sz="0" w:space="0" w:color="auto"/>
            <w:left w:val="none" w:sz="0" w:space="0" w:color="auto"/>
            <w:bottom w:val="none" w:sz="0" w:space="0" w:color="auto"/>
            <w:right w:val="none" w:sz="0" w:space="0" w:color="auto"/>
          </w:divBdr>
        </w:div>
        <w:div w:id="2008627898">
          <w:marLeft w:val="2520"/>
          <w:marRight w:val="0"/>
          <w:marTop w:val="100"/>
          <w:marBottom w:val="0"/>
          <w:divBdr>
            <w:top w:val="none" w:sz="0" w:space="0" w:color="auto"/>
            <w:left w:val="none" w:sz="0" w:space="0" w:color="auto"/>
            <w:bottom w:val="none" w:sz="0" w:space="0" w:color="auto"/>
            <w:right w:val="none" w:sz="0" w:space="0" w:color="auto"/>
          </w:divBdr>
        </w:div>
        <w:div w:id="751854212">
          <w:marLeft w:val="3240"/>
          <w:marRight w:val="0"/>
          <w:marTop w:val="100"/>
          <w:marBottom w:val="0"/>
          <w:divBdr>
            <w:top w:val="none" w:sz="0" w:space="0" w:color="auto"/>
            <w:left w:val="none" w:sz="0" w:space="0" w:color="auto"/>
            <w:bottom w:val="none" w:sz="0" w:space="0" w:color="auto"/>
            <w:right w:val="none" w:sz="0" w:space="0" w:color="auto"/>
          </w:divBdr>
        </w:div>
        <w:div w:id="757293187">
          <w:marLeft w:val="3240"/>
          <w:marRight w:val="0"/>
          <w:marTop w:val="100"/>
          <w:marBottom w:val="0"/>
          <w:divBdr>
            <w:top w:val="none" w:sz="0" w:space="0" w:color="auto"/>
            <w:left w:val="none" w:sz="0" w:space="0" w:color="auto"/>
            <w:bottom w:val="none" w:sz="0" w:space="0" w:color="auto"/>
            <w:right w:val="none" w:sz="0" w:space="0" w:color="auto"/>
          </w:divBdr>
        </w:div>
        <w:div w:id="957294757">
          <w:marLeft w:val="3240"/>
          <w:marRight w:val="0"/>
          <w:marTop w:val="100"/>
          <w:marBottom w:val="0"/>
          <w:divBdr>
            <w:top w:val="none" w:sz="0" w:space="0" w:color="auto"/>
            <w:left w:val="none" w:sz="0" w:space="0" w:color="auto"/>
            <w:bottom w:val="none" w:sz="0" w:space="0" w:color="auto"/>
            <w:right w:val="none" w:sz="0" w:space="0" w:color="auto"/>
          </w:divBdr>
        </w:div>
        <w:div w:id="1894462387">
          <w:marLeft w:val="1800"/>
          <w:marRight w:val="0"/>
          <w:marTop w:val="100"/>
          <w:marBottom w:val="0"/>
          <w:divBdr>
            <w:top w:val="none" w:sz="0" w:space="0" w:color="auto"/>
            <w:left w:val="none" w:sz="0" w:space="0" w:color="auto"/>
            <w:bottom w:val="none" w:sz="0" w:space="0" w:color="auto"/>
            <w:right w:val="none" w:sz="0" w:space="0" w:color="auto"/>
          </w:divBdr>
        </w:div>
        <w:div w:id="538011623">
          <w:marLeft w:val="2520"/>
          <w:marRight w:val="0"/>
          <w:marTop w:val="100"/>
          <w:marBottom w:val="0"/>
          <w:divBdr>
            <w:top w:val="none" w:sz="0" w:space="0" w:color="auto"/>
            <w:left w:val="none" w:sz="0" w:space="0" w:color="auto"/>
            <w:bottom w:val="none" w:sz="0" w:space="0" w:color="auto"/>
            <w:right w:val="none" w:sz="0" w:space="0" w:color="auto"/>
          </w:divBdr>
        </w:div>
        <w:div w:id="2052336837">
          <w:marLeft w:val="3240"/>
          <w:marRight w:val="0"/>
          <w:marTop w:val="100"/>
          <w:marBottom w:val="0"/>
          <w:divBdr>
            <w:top w:val="none" w:sz="0" w:space="0" w:color="auto"/>
            <w:left w:val="none" w:sz="0" w:space="0" w:color="auto"/>
            <w:bottom w:val="none" w:sz="0" w:space="0" w:color="auto"/>
            <w:right w:val="none" w:sz="0" w:space="0" w:color="auto"/>
          </w:divBdr>
        </w:div>
        <w:div w:id="734205745">
          <w:marLeft w:val="3240"/>
          <w:marRight w:val="0"/>
          <w:marTop w:val="100"/>
          <w:marBottom w:val="0"/>
          <w:divBdr>
            <w:top w:val="none" w:sz="0" w:space="0" w:color="auto"/>
            <w:left w:val="none" w:sz="0" w:space="0" w:color="auto"/>
            <w:bottom w:val="none" w:sz="0" w:space="0" w:color="auto"/>
            <w:right w:val="none" w:sz="0" w:space="0" w:color="auto"/>
          </w:divBdr>
        </w:div>
        <w:div w:id="65229610">
          <w:marLeft w:val="3240"/>
          <w:marRight w:val="0"/>
          <w:marTop w:val="100"/>
          <w:marBottom w:val="0"/>
          <w:divBdr>
            <w:top w:val="none" w:sz="0" w:space="0" w:color="auto"/>
            <w:left w:val="none" w:sz="0" w:space="0" w:color="auto"/>
            <w:bottom w:val="none" w:sz="0" w:space="0" w:color="auto"/>
            <w:right w:val="none" w:sz="0" w:space="0" w:color="auto"/>
          </w:divBdr>
        </w:div>
        <w:div w:id="1447889156">
          <w:marLeft w:val="1800"/>
          <w:marRight w:val="0"/>
          <w:marTop w:val="100"/>
          <w:marBottom w:val="0"/>
          <w:divBdr>
            <w:top w:val="none" w:sz="0" w:space="0" w:color="auto"/>
            <w:left w:val="none" w:sz="0" w:space="0" w:color="auto"/>
            <w:bottom w:val="none" w:sz="0" w:space="0" w:color="auto"/>
            <w:right w:val="none" w:sz="0" w:space="0" w:color="auto"/>
          </w:divBdr>
        </w:div>
      </w:divsChild>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7596821">
      <w:bodyDiv w:val="1"/>
      <w:marLeft w:val="0"/>
      <w:marRight w:val="0"/>
      <w:marTop w:val="0"/>
      <w:marBottom w:val="0"/>
      <w:divBdr>
        <w:top w:val="none" w:sz="0" w:space="0" w:color="auto"/>
        <w:left w:val="none" w:sz="0" w:space="0" w:color="auto"/>
        <w:bottom w:val="none" w:sz="0" w:space="0" w:color="auto"/>
        <w:right w:val="none" w:sz="0" w:space="0" w:color="auto"/>
      </w:divBdr>
      <w:divsChild>
        <w:div w:id="359859903">
          <w:marLeft w:val="374"/>
          <w:marRight w:val="0"/>
          <w:marTop w:val="0"/>
          <w:marBottom w:val="0"/>
          <w:divBdr>
            <w:top w:val="none" w:sz="0" w:space="0" w:color="auto"/>
            <w:left w:val="none" w:sz="0" w:space="0" w:color="auto"/>
            <w:bottom w:val="none" w:sz="0" w:space="0" w:color="auto"/>
            <w:right w:val="none" w:sz="0" w:space="0" w:color="auto"/>
          </w:divBdr>
        </w:div>
        <w:div w:id="1900941482">
          <w:marLeft w:val="821"/>
          <w:marRight w:val="0"/>
          <w:marTop w:val="80"/>
          <w:marBottom w:val="0"/>
          <w:divBdr>
            <w:top w:val="none" w:sz="0" w:space="0" w:color="auto"/>
            <w:left w:val="none" w:sz="0" w:space="0" w:color="auto"/>
            <w:bottom w:val="none" w:sz="0" w:space="0" w:color="auto"/>
            <w:right w:val="none" w:sz="0" w:space="0" w:color="auto"/>
          </w:divBdr>
        </w:div>
        <w:div w:id="589505246">
          <w:marLeft w:val="374"/>
          <w:marRight w:val="0"/>
          <w:marTop w:val="0"/>
          <w:marBottom w:val="0"/>
          <w:divBdr>
            <w:top w:val="none" w:sz="0" w:space="0" w:color="auto"/>
            <w:left w:val="none" w:sz="0" w:space="0" w:color="auto"/>
            <w:bottom w:val="none" w:sz="0" w:space="0" w:color="auto"/>
            <w:right w:val="none" w:sz="0" w:space="0" w:color="auto"/>
          </w:divBdr>
        </w:div>
        <w:div w:id="878738427">
          <w:marLeft w:val="821"/>
          <w:marRight w:val="0"/>
          <w:marTop w:val="80"/>
          <w:marBottom w:val="0"/>
          <w:divBdr>
            <w:top w:val="none" w:sz="0" w:space="0" w:color="auto"/>
            <w:left w:val="none" w:sz="0" w:space="0" w:color="auto"/>
            <w:bottom w:val="none" w:sz="0" w:space="0" w:color="auto"/>
            <w:right w:val="none" w:sz="0" w:space="0" w:color="auto"/>
          </w:divBdr>
        </w:div>
        <w:div w:id="1763915040">
          <w:marLeft w:val="374"/>
          <w:marRight w:val="0"/>
          <w:marTop w:val="0"/>
          <w:marBottom w:val="0"/>
          <w:divBdr>
            <w:top w:val="none" w:sz="0" w:space="0" w:color="auto"/>
            <w:left w:val="none" w:sz="0" w:space="0" w:color="auto"/>
            <w:bottom w:val="none" w:sz="0" w:space="0" w:color="auto"/>
            <w:right w:val="none" w:sz="0" w:space="0" w:color="auto"/>
          </w:divBdr>
        </w:div>
        <w:div w:id="1562252436">
          <w:marLeft w:val="821"/>
          <w:marRight w:val="0"/>
          <w:marTop w:val="80"/>
          <w:marBottom w:val="0"/>
          <w:divBdr>
            <w:top w:val="none" w:sz="0" w:space="0" w:color="auto"/>
            <w:left w:val="none" w:sz="0" w:space="0" w:color="auto"/>
            <w:bottom w:val="none" w:sz="0" w:space="0" w:color="auto"/>
            <w:right w:val="none" w:sz="0" w:space="0" w:color="auto"/>
          </w:divBdr>
        </w:div>
      </w:divsChild>
    </w:div>
    <w:div w:id="1903634149">
      <w:bodyDiv w:val="1"/>
      <w:marLeft w:val="0"/>
      <w:marRight w:val="0"/>
      <w:marTop w:val="0"/>
      <w:marBottom w:val="0"/>
      <w:divBdr>
        <w:top w:val="none" w:sz="0" w:space="0" w:color="auto"/>
        <w:left w:val="none" w:sz="0" w:space="0" w:color="auto"/>
        <w:bottom w:val="none" w:sz="0" w:space="0" w:color="auto"/>
        <w:right w:val="none" w:sz="0" w:space="0" w:color="auto"/>
      </w:divBdr>
      <w:divsChild>
        <w:div w:id="548147328">
          <w:marLeft w:val="446"/>
          <w:marRight w:val="0"/>
          <w:marTop w:val="200"/>
          <w:marBottom w:val="0"/>
          <w:divBdr>
            <w:top w:val="none" w:sz="0" w:space="0" w:color="auto"/>
            <w:left w:val="none" w:sz="0" w:space="0" w:color="auto"/>
            <w:bottom w:val="none" w:sz="0" w:space="0" w:color="auto"/>
            <w:right w:val="none" w:sz="0" w:space="0" w:color="auto"/>
          </w:divBdr>
        </w:div>
        <w:div w:id="1176111925">
          <w:marLeft w:val="1526"/>
          <w:marRight w:val="0"/>
          <w:marTop w:val="10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04371917">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F5F85-14BA-420F-A0AA-FDB0396AB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1701</Words>
  <Characters>9698</Characters>
  <Application>Microsoft Office Word</Application>
  <DocSecurity>0</DocSecurity>
  <Lines>80</Lines>
  <Paragraphs>22</Paragraphs>
  <ScaleCrop>false</ScaleCrop>
  <HeadingPairs>
    <vt:vector size="6" baseType="variant">
      <vt:variant>
        <vt:lpstr>Title</vt:lpstr>
      </vt:variant>
      <vt:variant>
        <vt:i4>1</vt:i4>
      </vt:variant>
      <vt:variant>
        <vt:lpstr>제목</vt:lpstr>
      </vt:variant>
      <vt:variant>
        <vt:i4>1</vt:i4>
      </vt:variant>
      <vt:variant>
        <vt:lpstr>标题</vt:lpstr>
      </vt:variant>
      <vt:variant>
        <vt:i4>19</vt:i4>
      </vt:variant>
    </vt:vector>
  </HeadingPairs>
  <TitlesOfParts>
    <vt:vector size="21" baseType="lpstr">
      <vt:lpstr>3GPP TSG RAN WG1 #55</vt:lpstr>
      <vt:lpstr>3GPP TSG RAN WG1 #55</vt:lpstr>
      <vt:lpstr>Introduction</vt:lpstr>
      <vt:lpstr>Definition of cell DTX/DRX</vt:lpstr>
      <vt:lpstr>Configuration/indication of cell DTX/DRX</vt:lpstr>
      <vt:lpstr>    </vt:lpstr>
      <vt:lpstr>    </vt:lpstr>
      <vt:lpstr>    </vt:lpstr>
      <vt:lpstr>    Semi-static configuration of cell DTX/DRX</vt:lpstr>
      <vt:lpstr>    MAC CE activation/deactivation of cell DTX/DRX </vt:lpstr>
      <vt:lpstr>    Dynamic indication of the configuration of cell DTX/DRX via a cell/group common </vt:lpstr>
      <vt:lpstr>    Dynamic indication of the configuration of cell DTX/DRX via a UE-specific DCI fo</vt:lpstr>
      <vt:lpstr>Joint operation of cell DTX/DRX and UE DRX</vt:lpstr>
      <vt:lpstr>    </vt:lpstr>
      <vt:lpstr>Joint operation of cell DTX/DRX and other collision handling</vt:lpstr>
      <vt:lpstr>Joint operation of cell DTX/DRX and NES techniques in spatial/power domain</vt:lpstr>
      <vt:lpstr>Alignment of multiple UEs’ DRX</vt:lpstr>
      <vt:lpstr>Conclusion</vt:lpstr>
      <vt:lpstr>    </vt:lpstr>
      <vt:lpstr>    </vt:lpstr>
      <vt:lpstr>References:</vt:lpstr>
    </vt:vector>
  </TitlesOfParts>
  <Company>S</Company>
  <LinksUpToDate>false</LinksUpToDate>
  <CharactersWithSpaces>11377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Samsung (Anil)</cp:lastModifiedBy>
  <cp:revision>6</cp:revision>
  <cp:lastPrinted>2012-03-15T10:36:00Z</cp:lastPrinted>
  <dcterms:created xsi:type="dcterms:W3CDTF">2025-03-21T14:04:00Z</dcterms:created>
  <dcterms:modified xsi:type="dcterms:W3CDTF">2025-03-27T15:13:00Z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